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sz w:val="20"/>
          <w:szCs w:val="20"/>
        </w:rPr>
      </w:pPr>
      <w:r w:rsidDel="00000000" w:rsidR="00000000" w:rsidRPr="00000000">
        <w:rPr>
          <w:rtl w:val="0"/>
        </w:rPr>
      </w:r>
    </w:p>
    <w:p w:rsidR="00000000" w:rsidDel="00000000" w:rsidP="00000000" w:rsidRDefault="00000000" w:rsidRPr="00000000" w14:paraId="00000002">
      <w:pPr>
        <w:spacing w:line="480" w:lineRule="auto"/>
        <w:ind w:left="0" w:firstLine="0"/>
        <w:rPr>
          <w:sz w:val="20"/>
          <w:szCs w:val="20"/>
        </w:rPr>
      </w:pPr>
      <w:r w:rsidDel="00000000" w:rsidR="00000000" w:rsidRPr="00000000">
        <w:rPr>
          <w:rtl w:val="0"/>
        </w:rPr>
      </w:r>
    </w:p>
    <w:p w:rsidR="00000000" w:rsidDel="00000000" w:rsidP="00000000" w:rsidRDefault="00000000" w:rsidRPr="00000000" w14:paraId="00000003">
      <w:pPr>
        <w:spacing w:line="480" w:lineRule="auto"/>
        <w:ind w:left="0" w:firstLine="0"/>
        <w:rPr>
          <w:sz w:val="20"/>
          <w:szCs w:val="20"/>
        </w:rPr>
      </w:pPr>
      <w:r w:rsidDel="00000000" w:rsidR="00000000" w:rsidRPr="00000000">
        <w:rPr>
          <w:rtl w:val="0"/>
        </w:rPr>
      </w:r>
    </w:p>
    <w:p w:rsidR="00000000" w:rsidDel="00000000" w:rsidP="00000000" w:rsidRDefault="00000000" w:rsidRPr="00000000" w14:paraId="00000004">
      <w:pPr>
        <w:spacing w:line="480" w:lineRule="auto"/>
        <w:ind w:left="0" w:firstLine="0"/>
        <w:rPr/>
      </w:pPr>
      <w:r w:rsidDel="00000000" w:rsidR="00000000" w:rsidRPr="00000000">
        <w:rPr>
          <w:rtl w:val="0"/>
        </w:rPr>
      </w:r>
    </w:p>
    <w:p w:rsidR="00000000" w:rsidDel="00000000" w:rsidP="00000000" w:rsidRDefault="00000000" w:rsidRPr="00000000" w14:paraId="00000005">
      <w:pPr>
        <w:spacing w:line="480" w:lineRule="auto"/>
        <w:ind w:left="0" w:firstLine="0"/>
        <w:jc w:val="center"/>
        <w:rPr>
          <w:b w:val="1"/>
        </w:rPr>
      </w:pPr>
      <w:r w:rsidDel="00000000" w:rsidR="00000000" w:rsidRPr="00000000">
        <w:rPr>
          <w:b w:val="1"/>
          <w:rtl w:val="0"/>
        </w:rPr>
        <w:t xml:space="preserve">Online Course Navigation and Organization Case Study Proposal</w:t>
      </w:r>
    </w:p>
    <w:p w:rsidR="00000000" w:rsidDel="00000000" w:rsidP="00000000" w:rsidRDefault="00000000" w:rsidRPr="00000000" w14:paraId="00000006">
      <w:pPr>
        <w:spacing w:line="480" w:lineRule="auto"/>
        <w:ind w:left="0" w:firstLine="0"/>
        <w:jc w:val="center"/>
        <w:rPr/>
      </w:pPr>
      <w:r w:rsidDel="00000000" w:rsidR="00000000" w:rsidRPr="00000000">
        <w:rPr>
          <w:rtl w:val="0"/>
        </w:rPr>
      </w:r>
    </w:p>
    <w:p w:rsidR="00000000" w:rsidDel="00000000" w:rsidP="00000000" w:rsidRDefault="00000000" w:rsidRPr="00000000" w14:paraId="00000007">
      <w:pPr>
        <w:spacing w:line="480" w:lineRule="auto"/>
        <w:ind w:left="0" w:firstLine="0"/>
        <w:jc w:val="center"/>
        <w:rPr/>
      </w:pPr>
      <w:r w:rsidDel="00000000" w:rsidR="00000000" w:rsidRPr="00000000">
        <w:rPr>
          <w:rtl w:val="0"/>
        </w:rPr>
        <w:t xml:space="preserve">Jilane M. Richardson</w:t>
      </w:r>
    </w:p>
    <w:p w:rsidR="00000000" w:rsidDel="00000000" w:rsidP="00000000" w:rsidRDefault="00000000" w:rsidRPr="00000000" w14:paraId="00000008">
      <w:pPr>
        <w:spacing w:line="480" w:lineRule="auto"/>
        <w:ind w:left="0" w:firstLine="0"/>
        <w:jc w:val="center"/>
        <w:rPr/>
      </w:pPr>
      <w:r w:rsidDel="00000000" w:rsidR="00000000" w:rsidRPr="00000000">
        <w:rPr>
          <w:rtl w:val="0"/>
        </w:rPr>
        <w:t xml:space="preserve">Department of Educational Technology, Boise State University</w:t>
      </w:r>
    </w:p>
    <w:p w:rsidR="00000000" w:rsidDel="00000000" w:rsidP="00000000" w:rsidRDefault="00000000" w:rsidRPr="00000000" w14:paraId="00000009">
      <w:pPr>
        <w:spacing w:line="480" w:lineRule="auto"/>
        <w:ind w:left="0" w:firstLine="0"/>
        <w:jc w:val="center"/>
        <w:rPr/>
      </w:pPr>
      <w:r w:rsidDel="00000000" w:rsidR="00000000" w:rsidRPr="00000000">
        <w:rPr>
          <w:rtl w:val="0"/>
        </w:rPr>
        <w:t xml:space="preserve">EDTECH 653</w:t>
      </w:r>
    </w:p>
    <w:p w:rsidR="00000000" w:rsidDel="00000000" w:rsidP="00000000" w:rsidRDefault="00000000" w:rsidRPr="00000000" w14:paraId="0000000A">
      <w:pPr>
        <w:spacing w:line="480" w:lineRule="auto"/>
        <w:ind w:left="0" w:firstLine="0"/>
        <w:jc w:val="center"/>
        <w:rPr/>
      </w:pPr>
      <w:r w:rsidDel="00000000" w:rsidR="00000000" w:rsidRPr="00000000">
        <w:rPr>
          <w:rtl w:val="0"/>
        </w:rPr>
        <w:t xml:space="preserve">Dr. Chareen Snelson</w:t>
      </w:r>
    </w:p>
    <w:p w:rsidR="00000000" w:rsidDel="00000000" w:rsidP="00000000" w:rsidRDefault="00000000" w:rsidRPr="00000000" w14:paraId="0000000B">
      <w:pPr>
        <w:spacing w:line="480" w:lineRule="auto"/>
        <w:ind w:left="0" w:firstLine="0"/>
        <w:jc w:val="center"/>
        <w:rPr/>
      </w:pPr>
      <w:r w:rsidDel="00000000" w:rsidR="00000000" w:rsidRPr="00000000">
        <w:rPr>
          <w:rtl w:val="0"/>
        </w:rPr>
        <w:t xml:space="preserve">December 8, 2020</w:t>
      </w:r>
    </w:p>
    <w:p w:rsidR="00000000" w:rsidDel="00000000" w:rsidP="00000000" w:rsidRDefault="00000000" w:rsidRPr="00000000" w14:paraId="0000000C">
      <w:pPr>
        <w:spacing w:line="480" w:lineRule="auto"/>
        <w:ind w:left="0" w:firstLine="0"/>
        <w:rPr/>
      </w:pPr>
      <w:r w:rsidDel="00000000" w:rsidR="00000000" w:rsidRPr="00000000">
        <w:rPr>
          <w:rtl w:val="0"/>
        </w:rPr>
      </w:r>
    </w:p>
    <w:p w:rsidR="00000000" w:rsidDel="00000000" w:rsidP="00000000" w:rsidRDefault="00000000" w:rsidRPr="00000000" w14:paraId="0000000D">
      <w:pPr>
        <w:spacing w:line="480" w:lineRule="auto"/>
        <w:ind w:left="0" w:firstLine="0"/>
        <w:rPr/>
      </w:pPr>
      <w:r w:rsidDel="00000000" w:rsidR="00000000" w:rsidRPr="00000000">
        <w:rPr>
          <w:rtl w:val="0"/>
        </w:rPr>
      </w:r>
    </w:p>
    <w:p w:rsidR="00000000" w:rsidDel="00000000" w:rsidP="00000000" w:rsidRDefault="00000000" w:rsidRPr="00000000" w14:paraId="0000000E">
      <w:pPr>
        <w:spacing w:line="480" w:lineRule="auto"/>
        <w:ind w:left="0" w:firstLine="0"/>
        <w:jc w:val="center"/>
        <w:rPr/>
      </w:pPr>
      <w:r w:rsidDel="00000000" w:rsidR="00000000" w:rsidRPr="00000000">
        <w:rPr>
          <w:rtl w:val="0"/>
        </w:rPr>
      </w:r>
    </w:p>
    <w:p w:rsidR="00000000" w:rsidDel="00000000" w:rsidP="00000000" w:rsidRDefault="00000000" w:rsidRPr="00000000" w14:paraId="0000000F">
      <w:pPr>
        <w:spacing w:line="480" w:lineRule="auto"/>
        <w:ind w:left="0" w:firstLine="0"/>
        <w:jc w:val="center"/>
        <w:rPr/>
      </w:pPr>
      <w:r w:rsidDel="00000000" w:rsidR="00000000" w:rsidRPr="00000000">
        <w:rPr>
          <w:rtl w:val="0"/>
        </w:rPr>
      </w:r>
    </w:p>
    <w:p w:rsidR="00000000" w:rsidDel="00000000" w:rsidP="00000000" w:rsidRDefault="00000000" w:rsidRPr="00000000" w14:paraId="00000010">
      <w:pPr>
        <w:spacing w:line="480" w:lineRule="auto"/>
        <w:ind w:left="0" w:firstLine="0"/>
        <w:jc w:val="center"/>
        <w:rPr/>
      </w:pPr>
      <w:r w:rsidDel="00000000" w:rsidR="00000000" w:rsidRPr="00000000">
        <w:rPr>
          <w:rtl w:val="0"/>
        </w:rPr>
      </w:r>
    </w:p>
    <w:p w:rsidR="00000000" w:rsidDel="00000000" w:rsidP="00000000" w:rsidRDefault="00000000" w:rsidRPr="00000000" w14:paraId="00000011">
      <w:pPr>
        <w:spacing w:line="480" w:lineRule="auto"/>
        <w:ind w:left="0" w:firstLine="0"/>
        <w:jc w:val="center"/>
        <w:rPr/>
      </w:pPr>
      <w:r w:rsidDel="00000000" w:rsidR="00000000" w:rsidRPr="00000000">
        <w:rPr>
          <w:rtl w:val="0"/>
        </w:rPr>
      </w:r>
    </w:p>
    <w:p w:rsidR="00000000" w:rsidDel="00000000" w:rsidP="00000000" w:rsidRDefault="00000000" w:rsidRPr="00000000" w14:paraId="00000012">
      <w:pPr>
        <w:spacing w:line="480" w:lineRule="auto"/>
        <w:ind w:left="0" w:firstLine="0"/>
        <w:jc w:val="center"/>
        <w:rPr/>
      </w:pPr>
      <w:r w:rsidDel="00000000" w:rsidR="00000000" w:rsidRPr="00000000">
        <w:rPr>
          <w:rtl w:val="0"/>
        </w:rPr>
      </w:r>
    </w:p>
    <w:p w:rsidR="00000000" w:rsidDel="00000000" w:rsidP="00000000" w:rsidRDefault="00000000" w:rsidRPr="00000000" w14:paraId="00000013">
      <w:pPr>
        <w:spacing w:line="480" w:lineRule="auto"/>
        <w:ind w:left="0" w:firstLine="0"/>
        <w:jc w:val="center"/>
        <w:rPr/>
      </w:pPr>
      <w:r w:rsidDel="00000000" w:rsidR="00000000" w:rsidRPr="00000000">
        <w:rPr>
          <w:rtl w:val="0"/>
        </w:rPr>
      </w:r>
    </w:p>
    <w:p w:rsidR="00000000" w:rsidDel="00000000" w:rsidP="00000000" w:rsidRDefault="00000000" w:rsidRPr="00000000" w14:paraId="00000014">
      <w:pPr>
        <w:spacing w:line="480" w:lineRule="auto"/>
        <w:ind w:left="0" w:firstLine="0"/>
        <w:jc w:val="center"/>
        <w:rPr/>
      </w:pPr>
      <w:r w:rsidDel="00000000" w:rsidR="00000000" w:rsidRPr="00000000">
        <w:rPr>
          <w:rtl w:val="0"/>
        </w:rPr>
      </w:r>
    </w:p>
    <w:p w:rsidR="00000000" w:rsidDel="00000000" w:rsidP="00000000" w:rsidRDefault="00000000" w:rsidRPr="00000000" w14:paraId="00000015">
      <w:pPr>
        <w:spacing w:line="480" w:lineRule="auto"/>
        <w:ind w:left="0" w:firstLine="0"/>
        <w:jc w:val="center"/>
        <w:rPr/>
      </w:pPr>
      <w:r w:rsidDel="00000000" w:rsidR="00000000" w:rsidRPr="00000000">
        <w:rPr>
          <w:rtl w:val="0"/>
        </w:rPr>
      </w:r>
    </w:p>
    <w:p w:rsidR="00000000" w:rsidDel="00000000" w:rsidP="00000000" w:rsidRDefault="00000000" w:rsidRPr="00000000" w14:paraId="00000016">
      <w:pPr>
        <w:spacing w:line="480" w:lineRule="auto"/>
        <w:ind w:left="0" w:firstLine="0"/>
        <w:jc w:val="center"/>
        <w:rPr/>
      </w:pPr>
      <w:r w:rsidDel="00000000" w:rsidR="00000000" w:rsidRPr="00000000">
        <w:rPr>
          <w:rtl w:val="0"/>
        </w:rPr>
      </w:r>
    </w:p>
    <w:p w:rsidR="00000000" w:rsidDel="00000000" w:rsidP="00000000" w:rsidRDefault="00000000" w:rsidRPr="00000000" w14:paraId="00000017">
      <w:pPr>
        <w:spacing w:line="480" w:lineRule="auto"/>
        <w:ind w:left="0" w:firstLine="0"/>
        <w:jc w:val="center"/>
        <w:rPr/>
      </w:pPr>
      <w:r w:rsidDel="00000000" w:rsidR="00000000" w:rsidRPr="00000000">
        <w:rPr>
          <w:rtl w:val="0"/>
        </w:rPr>
      </w:r>
    </w:p>
    <w:p w:rsidR="00000000" w:rsidDel="00000000" w:rsidP="00000000" w:rsidRDefault="00000000" w:rsidRPr="00000000" w14:paraId="00000018">
      <w:pPr>
        <w:spacing w:line="480" w:lineRule="auto"/>
        <w:ind w:left="0" w:firstLine="0"/>
        <w:jc w:val="center"/>
        <w:rPr/>
      </w:pPr>
      <w:r w:rsidDel="00000000" w:rsidR="00000000" w:rsidRPr="00000000">
        <w:rPr>
          <w:rtl w:val="0"/>
        </w:rPr>
      </w:r>
    </w:p>
    <w:p w:rsidR="00000000" w:rsidDel="00000000" w:rsidP="00000000" w:rsidRDefault="00000000" w:rsidRPr="00000000" w14:paraId="00000019">
      <w:pPr>
        <w:spacing w:line="480" w:lineRule="auto"/>
        <w:ind w:left="0" w:firstLine="0"/>
        <w:jc w:val="center"/>
        <w:rPr/>
      </w:pPr>
      <w:r w:rsidDel="00000000" w:rsidR="00000000" w:rsidRPr="00000000">
        <w:rPr>
          <w:rtl w:val="0"/>
        </w:rPr>
      </w:r>
    </w:p>
    <w:p w:rsidR="00000000" w:rsidDel="00000000" w:rsidP="00000000" w:rsidRDefault="00000000" w:rsidRPr="00000000" w14:paraId="0000001A">
      <w:pPr>
        <w:spacing w:line="480" w:lineRule="auto"/>
        <w:ind w:left="0" w:firstLine="0"/>
        <w:jc w:val="center"/>
        <w:rPr/>
      </w:pPr>
      <w:r w:rsidDel="00000000" w:rsidR="00000000" w:rsidRPr="00000000">
        <w:rPr>
          <w:rtl w:val="0"/>
        </w:rPr>
      </w:r>
    </w:p>
    <w:p w:rsidR="00000000" w:rsidDel="00000000" w:rsidP="00000000" w:rsidRDefault="00000000" w:rsidRPr="00000000" w14:paraId="0000001B">
      <w:pPr>
        <w:spacing w:line="480" w:lineRule="auto"/>
        <w:ind w:left="0" w:firstLine="0"/>
        <w:jc w:val="center"/>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1C">
      <w:pPr>
        <w:spacing w:line="480" w:lineRule="auto"/>
        <w:ind w:left="0" w:firstLine="0"/>
        <w:rPr/>
      </w:pPr>
      <w:r w:rsidDel="00000000" w:rsidR="00000000" w:rsidRPr="00000000">
        <w:rPr>
          <w:rtl w:val="0"/>
        </w:rPr>
        <w:t xml:space="preserve">As higher education students are working more frequently with course material being delivered online through a learning management system, there is nervous anticipation about logging into the course for the first time. Students are concerned with learning the content, but they also judge a course’s difficulty by first impressions of course navigation and organization. If these students have to spend the first week figuring out how the course is set up and where to find the content, they could believe the course is a difficult one. Students could benefit from courses that are easy to navigate and are organized in a straightforward manner. Reducing the cognitive load that students are expending on the course will allow them to use more working memory on learning course content. In this qualitative study, I propose to conduct a case study to better understand how course navigation and organization affects student perceived learning in higher education. In-coming freshmen will participate in a think-aloud observation as they perform tasks in three courses with different navigation systems and different course organization within the Canvas learning management system. These think-aloud observations will take place with the assistance of  Brigham Young University Idaho Usability Testing services. The students will then participate in interviews with the researcher in which they discuss their experiences. This study will provide evidence to instructional designers and instructors about course design.</w:t>
      </w:r>
    </w:p>
    <w:p w:rsidR="00000000" w:rsidDel="00000000" w:rsidP="00000000" w:rsidRDefault="00000000" w:rsidRPr="00000000" w14:paraId="0000001D">
      <w:pPr>
        <w:spacing w:line="480" w:lineRule="auto"/>
        <w:ind w:left="0" w:firstLine="720"/>
        <w:rPr/>
      </w:pPr>
      <w:r w:rsidDel="00000000" w:rsidR="00000000" w:rsidRPr="00000000">
        <w:rPr>
          <w:i w:val="1"/>
          <w:rtl w:val="0"/>
        </w:rPr>
        <w:t xml:space="preserve">Keywords:</w:t>
      </w:r>
      <w:r w:rsidDel="00000000" w:rsidR="00000000" w:rsidRPr="00000000">
        <w:rPr>
          <w:rtl w:val="0"/>
        </w:rPr>
        <w:t xml:space="preserve"> course navigation, course organization, higher education, online learning, course design</w:t>
      </w:r>
      <w:r w:rsidDel="00000000" w:rsidR="00000000" w:rsidRPr="00000000">
        <w:br w:type="page"/>
      </w:r>
      <w:r w:rsidDel="00000000" w:rsidR="00000000" w:rsidRPr="00000000">
        <w:rPr>
          <w:rtl w:val="0"/>
        </w:rPr>
      </w:r>
    </w:p>
    <w:p w:rsidR="00000000" w:rsidDel="00000000" w:rsidP="00000000" w:rsidRDefault="00000000" w:rsidRPr="00000000" w14:paraId="0000001E">
      <w:pPr>
        <w:spacing w:line="480" w:lineRule="auto"/>
        <w:jc w:val="center"/>
        <w:rPr/>
      </w:pPr>
      <w:r w:rsidDel="00000000" w:rsidR="00000000" w:rsidRPr="00000000">
        <w:rPr>
          <w:b w:val="1"/>
          <w:rtl w:val="0"/>
        </w:rPr>
        <w:t xml:space="preserve">Online Course Navigation Case Study Proposal</w:t>
      </w:r>
      <w:r w:rsidDel="00000000" w:rsidR="00000000" w:rsidRPr="00000000">
        <w:rPr>
          <w:rtl w:val="0"/>
        </w:rPr>
      </w:r>
    </w:p>
    <w:p w:rsidR="00000000" w:rsidDel="00000000" w:rsidP="00000000" w:rsidRDefault="00000000" w:rsidRPr="00000000" w14:paraId="0000001F">
      <w:pPr>
        <w:spacing w:line="480" w:lineRule="auto"/>
        <w:ind w:firstLine="720"/>
        <w:rPr/>
      </w:pPr>
      <w:r w:rsidDel="00000000" w:rsidR="00000000" w:rsidRPr="00000000">
        <w:rPr>
          <w:rtl w:val="0"/>
        </w:rPr>
        <w:t xml:space="preserve">College can be a confusing time for students: new technology, new experiences, and a new environment. All these elements combined can cause confusion, especially in an online course. Without the benefit of a face-to-face instructor telling them what to do, the student can feel overwhelmed and discouraged (Evèland &amp; Dunwoody, 2001). There is a need for more information on the students’ perception of navigation and organization in online courses and the influence on student learning. This information can be used to better inform designers in designing courses for the learning management system. This case study aims to better understand how course navigation and organization affect perceived student learning in higher education. At this stage in the research, course navigation and organization will be generally defined as a straightforward landing page, consistent sequential module structure, and overview page for each module.</w:t>
      </w:r>
    </w:p>
    <w:p w:rsidR="00000000" w:rsidDel="00000000" w:rsidP="00000000" w:rsidRDefault="00000000" w:rsidRPr="00000000" w14:paraId="00000020">
      <w:pPr>
        <w:spacing w:line="480" w:lineRule="auto"/>
        <w:ind w:firstLine="720"/>
        <w:rPr/>
      </w:pPr>
      <w:r w:rsidDel="00000000" w:rsidR="00000000" w:rsidRPr="00000000">
        <w:rPr>
          <w:rtl w:val="0"/>
        </w:rPr>
        <w:t xml:space="preserve">Farag and Shemy (2011) stated, “[I]nstruction is not merely displaying information; rather it requires an integrated fit that considers the content, individual differences of learners, and the delivering method to achieve success” (p. 244). Ill-structured courses can have an effect on students' inability to process all the information that is before them (Leung, 2003). This inability would be a cognitive overload for the student, which means that a person’s working memory is processing information to become part of the long term memory. The working memory can only work with a limited amount of information at any given time. If there is too much information presented, cognitive overload occurs and learning becomes ineffective (IGI Global, n.d.; Leung, 2003). Volery and Lord (2000) investigated critical success factors in online course delivery. They determined that one of the most important factors in determining student success is the ease of access and navigation. Navigation aids, such as module tabs or buttons, are a boon to learners in alleviating cognitive overload and can improve learning effectiveness (Leung, 2003). </w:t>
      </w:r>
    </w:p>
    <w:p w:rsidR="00000000" w:rsidDel="00000000" w:rsidP="00000000" w:rsidRDefault="00000000" w:rsidRPr="00000000" w14:paraId="00000021">
      <w:pPr>
        <w:spacing w:line="480" w:lineRule="auto"/>
        <w:ind w:firstLine="720"/>
        <w:rPr/>
      </w:pPr>
      <w:r w:rsidDel="00000000" w:rsidR="00000000" w:rsidRPr="00000000">
        <w:rPr>
          <w:rtl w:val="0"/>
        </w:rPr>
        <w:t xml:space="preserve">Although there is some literature concerning the effectiveness of online course navigation, it lacks what course navigation and organization looks like. Leung (2003) discusses how ill-structured courses give students a disadvantage when trying to process information, but he does not explain what constitutes an ill-structured course as opposed to a well-structured course. The ultimate goal of an online course designer is to create a course with as much cohesion in navigation as possible in order to reduce the cognitive load of the learner (Passerini &amp; Granger, 2000). This goal can be achieved through contextual navigational clues. Valuable information used to identify these navigational clues that appears to be missing is observations and reports as to what students prefer in course navigation and what they feel affords them the most success.</w:t>
      </w:r>
    </w:p>
    <w:p w:rsidR="00000000" w:rsidDel="00000000" w:rsidP="00000000" w:rsidRDefault="00000000" w:rsidRPr="00000000" w14:paraId="00000022">
      <w:pPr>
        <w:spacing w:line="480" w:lineRule="auto"/>
        <w:ind w:firstLine="720"/>
        <w:rPr/>
      </w:pPr>
      <w:r w:rsidDel="00000000" w:rsidR="00000000" w:rsidRPr="00000000">
        <w:rPr>
          <w:rtl w:val="0"/>
        </w:rPr>
        <w:t xml:space="preserve">Instructional designers help instructors consider all the different aspects of designing a course, such as navigation and organization (Malamed, 2019). During an LMS (learning management system) transition at Brigham Young University-Idaho, instructional designers asked instructors, “Do you want your students to learn your content or how you organize your course?” Instructional designers explained to instructors that a course that is not well-organized and is difficult to navigate would decrease the amount of working memory that students will have to learn the instructor’s content. </w:t>
      </w:r>
    </w:p>
    <w:p w:rsidR="00000000" w:rsidDel="00000000" w:rsidP="00000000" w:rsidRDefault="00000000" w:rsidRPr="00000000" w14:paraId="00000023">
      <w:pPr>
        <w:spacing w:line="480" w:lineRule="auto"/>
        <w:ind w:firstLine="720"/>
        <w:rPr/>
      </w:pPr>
      <w:r w:rsidDel="00000000" w:rsidR="00000000" w:rsidRPr="00000000">
        <w:rPr>
          <w:rtl w:val="0"/>
        </w:rPr>
        <w:t xml:space="preserve">With this in mind, I will conduct an in-depth case study of the student-perceived effectiveness of online course navigation. In-coming freshmen will be asked to participate in a review of three courses with different navigation and organization. This review will record think-aloud observations. After reviewing the courses, the students will participate in interviews to discuss their experiences. The findings of this study will prove to be helpful to instructional designers and instructors alike as they consider design elements for their online courses. Designers and instructors will provide tools for their students to access the content more efficiently. They will also provide tools that could reduce the cognitive load, thereby increasing working memory capacity in students.</w:t>
      </w:r>
    </w:p>
    <w:p w:rsidR="00000000" w:rsidDel="00000000" w:rsidP="00000000" w:rsidRDefault="00000000" w:rsidRPr="00000000" w14:paraId="00000024">
      <w:pPr>
        <w:spacing w:line="480" w:lineRule="auto"/>
        <w:ind w:left="0" w:firstLine="0"/>
        <w:jc w:val="center"/>
        <w:rPr/>
      </w:pPr>
      <w:r w:rsidDel="00000000" w:rsidR="00000000" w:rsidRPr="00000000">
        <w:rPr>
          <w:b w:val="1"/>
          <w:rtl w:val="0"/>
        </w:rPr>
        <w:t xml:space="preserve">Literature Review</w:t>
      </w:r>
      <w:r w:rsidDel="00000000" w:rsidR="00000000" w:rsidRPr="00000000">
        <w:rPr>
          <w:rtl w:val="0"/>
        </w:rPr>
      </w:r>
    </w:p>
    <w:p w:rsidR="00000000" w:rsidDel="00000000" w:rsidP="00000000" w:rsidRDefault="00000000" w:rsidRPr="00000000" w14:paraId="00000025">
      <w:pPr>
        <w:spacing w:line="480" w:lineRule="auto"/>
        <w:ind w:left="0" w:firstLine="0"/>
        <w:rPr/>
      </w:pPr>
      <w:r w:rsidDel="00000000" w:rsidR="00000000" w:rsidRPr="00000000">
        <w:rPr>
          <w:rtl w:val="0"/>
        </w:rPr>
        <w:tab/>
        <w:t xml:space="preserve">As an instructional designer, I have developed assignments and content that is appropriate and accessible to all students. I have been able to add content to an LMS for students who have accessibility issues. But I am still attempting to convince instructors that how content is organized in a course shell is just as important as making the content accessible. In looking to prior research to confirm my theory, I have found that there are not many studies concerning course organization and course navigation.</w:t>
      </w:r>
    </w:p>
    <w:p w:rsidR="00000000" w:rsidDel="00000000" w:rsidP="00000000" w:rsidRDefault="00000000" w:rsidRPr="00000000" w14:paraId="00000026">
      <w:pPr>
        <w:spacing w:line="480" w:lineRule="auto"/>
        <w:ind w:left="0" w:firstLine="0"/>
        <w:rPr/>
      </w:pPr>
      <w:r w:rsidDel="00000000" w:rsidR="00000000" w:rsidRPr="00000000">
        <w:rPr>
          <w:rtl w:val="0"/>
        </w:rPr>
        <w:tab/>
        <w:t xml:space="preserve">My research began with learning about course evaluation instruments through a study done by Baldwin et al. (2018). Evaluation instruments are different tools used to determine the quality of online courses. Researchers Baldwin et al. (2018) reviewed six different evaluation tools in use around the United States. Each of these tools was examined for features and common standards. The researchers stated that this study could be the basis for a nationalized best practice standards. “Building a course without quality standards is like building a house without safety and building codes. Such construction would leave homes (and online courses) a jumble of ad hoc choices, lacking potentially important elements” (Baldwin et al., 2018, 55-56). It is recommended to conduct more research on how designing using standards would help in understanding and creating a better learning environment for students (Baldwin et al., 2018).</w:t>
      </w:r>
    </w:p>
    <w:p w:rsidR="00000000" w:rsidDel="00000000" w:rsidP="00000000" w:rsidRDefault="00000000" w:rsidRPr="00000000" w14:paraId="00000027">
      <w:pPr>
        <w:spacing w:line="480" w:lineRule="auto"/>
        <w:ind w:left="0" w:firstLine="0"/>
        <w:rPr/>
      </w:pPr>
      <w:r w:rsidDel="00000000" w:rsidR="00000000" w:rsidRPr="00000000">
        <w:rPr>
          <w:rtl w:val="0"/>
        </w:rPr>
        <w:tab/>
        <w:t xml:space="preserve">Quality Matters, one of the evaluation instruments investigated by Baldwin et al. (2018), is one of the most popular evaluation instruments (Lowenthal &amp; Hodges, 2015). Although there are several instructional course design standards reviewed using the Quality Matters rubric, one standard is course technology, which includes evaluating course navigation. Some educators are skeptical about whether the Quality Matters process can work (Finley, 2012). However, by applying the rubrics to a course, instructors can see improvements. Finely (2012) found that the navigation in her course became smoother, in addition to other benefits. She did this by reducing the number of clicks students have to go through in order to get to content. This is not something that a student would consciously consider, but the longer it takes to get to the content, the more anxious a student can get. While Quality Matters is not the focus of this research, the fact that navigation in a course is a specific review standard does demonstrate the importance of navigation in a course.</w:t>
      </w:r>
    </w:p>
    <w:p w:rsidR="00000000" w:rsidDel="00000000" w:rsidP="00000000" w:rsidRDefault="00000000" w:rsidRPr="00000000" w14:paraId="00000028">
      <w:pPr>
        <w:spacing w:line="480" w:lineRule="auto"/>
        <w:ind w:left="0" w:firstLine="720"/>
        <w:rPr/>
      </w:pPr>
      <w:r w:rsidDel="00000000" w:rsidR="00000000" w:rsidRPr="00000000">
        <w:rPr>
          <w:rtl w:val="0"/>
        </w:rPr>
        <w:t xml:space="preserve">Navigation in a course is a priority for students (Morales, 2020). Morales (2020) noted that a consistent navigation approach by all staff members would be beneficial for students and staff. Creating a consistent navigational approach allows students to quickly identify how to locate things within the course because it is the same in all courses. Students prefer courses with a variety of rich information that can be easily accessed (Naveh et al., 2010). Clear navigation of a course affects the ease of usability for students (Volery &amp; Lord, 2000). In a survey, participants state that the most important factor when visiting a website is the ease with which they can find what they are looking for (Chen, 2020). This is the same for online courses. A literature review conducted by Garett et al. (2016) found that out of 20 separate design elements, two of most important are organization and navigation, with organization being the most important and navigation being third. With these studies indicating the importance of organization, designers ask for very little student input. Students, after all, are the end users and their opinions should be considered.</w:t>
      </w:r>
    </w:p>
    <w:p w:rsidR="00000000" w:rsidDel="00000000" w:rsidP="00000000" w:rsidRDefault="00000000" w:rsidRPr="00000000" w14:paraId="00000029">
      <w:pPr>
        <w:spacing w:line="480" w:lineRule="auto"/>
        <w:ind w:left="0" w:firstLine="720"/>
        <w:rPr/>
      </w:pPr>
      <w:r w:rsidDel="00000000" w:rsidR="00000000" w:rsidRPr="00000000">
        <w:rPr>
          <w:rtl w:val="0"/>
        </w:rPr>
        <w:t xml:space="preserve">When building a course, the designer or instructor should consider the students’ experience. If course navigation is confusing or difficult, this may pose challenges to students in accomplishing the tasks expected (Schmidt et al., 2020). Schmidt et al. (2020) express concerns of cognitive overload when a course has a poor navigation structure. In creating courses, content should be organized in a consistent order that is intuitive and easy to navigate (Jeffries, 2005). Another study that was testing course usability, showed that the creation of modules improved the course organization and logic of navigation (Fisher &amp; Wright, 2010).  The researchers recommend further research to examine student perceptions and satisfaction on course design.</w:t>
      </w:r>
    </w:p>
    <w:p w:rsidR="00000000" w:rsidDel="00000000" w:rsidP="00000000" w:rsidRDefault="00000000" w:rsidRPr="00000000" w14:paraId="0000002A">
      <w:pPr>
        <w:spacing w:line="480" w:lineRule="auto"/>
        <w:ind w:left="0" w:firstLine="720"/>
        <w:rPr/>
      </w:pPr>
      <w:r w:rsidDel="00000000" w:rsidR="00000000" w:rsidRPr="00000000">
        <w:rPr>
          <w:rtl w:val="0"/>
        </w:rPr>
        <w:t xml:space="preserve">In an eye-tracking usability study, results showed that a navigation structure that was visible at all times, was the most frequently looked at element of the page (Guarnieri et al., 2020). This could suggest that an easily accessible navigation tool is important in a course design. But while the navigation structure was the most looked at element, the study did not indicate whether this was because of its ease of use or the difficulty in finding content. Again, students' explanations and input would be valuable to know.</w:t>
      </w:r>
    </w:p>
    <w:p w:rsidR="00000000" w:rsidDel="00000000" w:rsidP="00000000" w:rsidRDefault="00000000" w:rsidRPr="00000000" w14:paraId="0000002B">
      <w:pPr>
        <w:spacing w:line="480" w:lineRule="auto"/>
        <w:ind w:left="0" w:firstLine="0"/>
        <w:jc w:val="center"/>
        <w:rPr/>
      </w:pPr>
      <w:r w:rsidDel="00000000" w:rsidR="00000000" w:rsidRPr="00000000">
        <w:rPr>
          <w:b w:val="1"/>
          <w:rtl w:val="0"/>
        </w:rPr>
        <w:t xml:space="preserve">Research Questions</w:t>
      </w:r>
      <w:r w:rsidDel="00000000" w:rsidR="00000000" w:rsidRPr="00000000">
        <w:rPr>
          <w:rtl w:val="0"/>
        </w:rPr>
      </w:r>
    </w:p>
    <w:p w:rsidR="00000000" w:rsidDel="00000000" w:rsidP="00000000" w:rsidRDefault="00000000" w:rsidRPr="00000000" w14:paraId="0000002C">
      <w:pPr>
        <w:spacing w:line="480" w:lineRule="auto"/>
        <w:ind w:left="0" w:firstLine="0"/>
        <w:rPr/>
      </w:pPr>
      <w:r w:rsidDel="00000000" w:rsidR="00000000" w:rsidRPr="00000000">
        <w:rPr>
          <w:rtl w:val="0"/>
        </w:rPr>
        <w:tab/>
        <w:t xml:space="preserve">This case study will address the following question:</w:t>
      </w:r>
    </w:p>
    <w:p w:rsidR="00000000" w:rsidDel="00000000" w:rsidP="00000000" w:rsidRDefault="00000000" w:rsidRPr="00000000" w14:paraId="0000002D">
      <w:pPr>
        <w:numPr>
          <w:ilvl w:val="0"/>
          <w:numId w:val="4"/>
        </w:numPr>
        <w:spacing w:line="480" w:lineRule="auto"/>
        <w:ind w:left="720" w:hanging="360"/>
        <w:jc w:val="left"/>
        <w:rPr>
          <w:u w:val="none"/>
        </w:rPr>
      </w:pPr>
      <w:r w:rsidDel="00000000" w:rsidR="00000000" w:rsidRPr="00000000">
        <w:rPr>
          <w:rtl w:val="0"/>
        </w:rPr>
        <w:t xml:space="preserve">How does online course navigation and organization affect student perceived learning?</w:t>
      </w:r>
      <w:r w:rsidDel="00000000" w:rsidR="00000000" w:rsidRPr="00000000">
        <w:rPr>
          <w:rtl w:val="0"/>
        </w:rPr>
      </w:r>
    </w:p>
    <w:p w:rsidR="00000000" w:rsidDel="00000000" w:rsidP="00000000" w:rsidRDefault="00000000" w:rsidRPr="00000000" w14:paraId="0000002E">
      <w:pPr>
        <w:spacing w:line="480" w:lineRule="auto"/>
        <w:jc w:val="left"/>
        <w:rPr/>
      </w:pPr>
      <w:r w:rsidDel="00000000" w:rsidR="00000000" w:rsidRPr="00000000">
        <w:rPr>
          <w:rtl w:val="0"/>
        </w:rPr>
        <w:tab/>
        <w:t xml:space="preserve">For the purposes of this study, course navigation will be defined as the series of links in a course that help students access different course areas. Course organization will be defined as the way content is filed, managed, and distributed to course participants.</w:t>
      </w:r>
    </w:p>
    <w:p w:rsidR="00000000" w:rsidDel="00000000" w:rsidP="00000000" w:rsidRDefault="00000000" w:rsidRPr="00000000" w14:paraId="0000002F">
      <w:pPr>
        <w:spacing w:line="480" w:lineRule="auto"/>
        <w:jc w:val="center"/>
        <w:rPr/>
      </w:pPr>
      <w:r w:rsidDel="00000000" w:rsidR="00000000" w:rsidRPr="00000000">
        <w:rPr>
          <w:b w:val="1"/>
          <w:rtl w:val="0"/>
        </w:rPr>
        <w:t xml:space="preserve">Positionality Statement</w:t>
      </w:r>
      <w:r w:rsidDel="00000000" w:rsidR="00000000" w:rsidRPr="00000000">
        <w:rPr>
          <w:rtl w:val="0"/>
        </w:rPr>
      </w:r>
    </w:p>
    <w:p w:rsidR="00000000" w:rsidDel="00000000" w:rsidP="00000000" w:rsidRDefault="00000000" w:rsidRPr="00000000" w14:paraId="00000030">
      <w:pPr>
        <w:spacing w:line="480" w:lineRule="auto"/>
        <w:rPr/>
      </w:pPr>
      <w:r w:rsidDel="00000000" w:rsidR="00000000" w:rsidRPr="00000000">
        <w:rPr>
          <w:rtl w:val="0"/>
        </w:rPr>
        <w:tab/>
        <w:t xml:space="preserve">As an instructional designer at Brigham Young University-Idaho, I lead the team that helped transition campus faculty from Brightspace LMS by Desire 2 Learn to Canvas by Instructure. We conducted one on one interviews with every faculty member to determine their course needs and basic setups for each course during the conversion process. The transition team provided course templates that instructors could have automatically placed in their course shells. We wanted to encourage ease of navigation and consistency in organization. During our interviews, instructors were told that research showed that courses organized in modules and navigation options limited would help increase student learning. I had never seen this research and wanted to know if this was true. There is not much research available that addresses these topics. This is why I have chosen to conduct this case study.</w:t>
      </w:r>
    </w:p>
    <w:p w:rsidR="00000000" w:rsidDel="00000000" w:rsidP="00000000" w:rsidRDefault="00000000" w:rsidRPr="00000000" w14:paraId="00000031">
      <w:pPr>
        <w:spacing w:line="480" w:lineRule="auto"/>
        <w:jc w:val="center"/>
        <w:rPr/>
      </w:pPr>
      <w:r w:rsidDel="00000000" w:rsidR="00000000" w:rsidRPr="00000000">
        <w:rPr>
          <w:b w:val="1"/>
          <w:rtl w:val="0"/>
        </w:rPr>
        <w:t xml:space="preserve">Method</w:t>
      </w:r>
      <w:r w:rsidDel="00000000" w:rsidR="00000000" w:rsidRPr="00000000">
        <w:rPr>
          <w:rtl w:val="0"/>
        </w:rPr>
      </w:r>
    </w:p>
    <w:p w:rsidR="00000000" w:rsidDel="00000000" w:rsidP="00000000" w:rsidRDefault="00000000" w:rsidRPr="00000000" w14:paraId="00000032">
      <w:pPr>
        <w:spacing w:line="480" w:lineRule="auto"/>
        <w:rPr/>
      </w:pPr>
      <w:r w:rsidDel="00000000" w:rsidR="00000000" w:rsidRPr="00000000">
        <w:rPr>
          <w:rtl w:val="0"/>
        </w:rPr>
        <w:tab/>
        <w:t xml:space="preserve">My proposed study will follow a case study design (Creswell &amp; Poth, 2018).</w:t>
      </w:r>
    </w:p>
    <w:p w:rsidR="00000000" w:rsidDel="00000000" w:rsidP="00000000" w:rsidRDefault="00000000" w:rsidRPr="00000000" w14:paraId="00000033">
      <w:pPr>
        <w:spacing w:line="480" w:lineRule="auto"/>
        <w:rPr/>
      </w:pPr>
      <w:r w:rsidDel="00000000" w:rsidR="00000000" w:rsidRPr="00000000">
        <w:rPr>
          <w:b w:val="1"/>
          <w:rtl w:val="0"/>
        </w:rPr>
        <w:t xml:space="preserve">Research Design</w:t>
      </w:r>
      <w:r w:rsidDel="00000000" w:rsidR="00000000" w:rsidRPr="00000000">
        <w:rPr>
          <w:rtl w:val="0"/>
        </w:rPr>
      </w:r>
    </w:p>
    <w:p w:rsidR="00000000" w:rsidDel="00000000" w:rsidP="00000000" w:rsidRDefault="00000000" w:rsidRPr="00000000" w14:paraId="00000034">
      <w:pPr>
        <w:spacing w:line="480" w:lineRule="auto"/>
        <w:rPr/>
      </w:pPr>
      <w:r w:rsidDel="00000000" w:rsidR="00000000" w:rsidRPr="00000000">
        <w:rPr>
          <w:rtl w:val="0"/>
        </w:rPr>
        <w:tab/>
        <w:t xml:space="preserve">I have chosen to conduct a case study to understand how course organization and navigation affect student perceived learning. A case study design considers how a person, group, or situation develops over time (Creswell &amp; Poth, 2018). The results can then help predict future trends. A case study is an appropriate choice for this research as I will be considering how differences in online course navigation and organization affect students. By using this method, I will be able to develop an in-depth description and analysis of the impact of online course navigation on student perceived learning to definitively share with other instructional designers and instructors. </w:t>
      </w:r>
    </w:p>
    <w:p w:rsidR="00000000" w:rsidDel="00000000" w:rsidP="00000000" w:rsidRDefault="00000000" w:rsidRPr="00000000" w14:paraId="00000035">
      <w:pPr>
        <w:spacing w:line="480" w:lineRule="auto"/>
        <w:rPr/>
      </w:pPr>
      <w:r w:rsidDel="00000000" w:rsidR="00000000" w:rsidRPr="00000000">
        <w:rPr>
          <w:b w:val="1"/>
          <w:rtl w:val="0"/>
        </w:rPr>
        <w:t xml:space="preserve">Participants</w:t>
      </w:r>
      <w:r w:rsidDel="00000000" w:rsidR="00000000" w:rsidRPr="00000000">
        <w:rPr>
          <w:rtl w:val="0"/>
        </w:rPr>
      </w:r>
    </w:p>
    <w:p w:rsidR="00000000" w:rsidDel="00000000" w:rsidP="00000000" w:rsidRDefault="00000000" w:rsidRPr="00000000" w14:paraId="00000036">
      <w:pPr>
        <w:spacing w:line="480" w:lineRule="auto"/>
        <w:rPr/>
      </w:pPr>
      <w:r w:rsidDel="00000000" w:rsidR="00000000" w:rsidRPr="00000000">
        <w:rPr>
          <w:rtl w:val="0"/>
        </w:rPr>
        <w:tab/>
        <w:t xml:space="preserve">Participants for this study will be first semester students from Brigham Young University-Idaho.  First semester students will be chosen because they will be less likely to have experience with BYU-Idaho’s learning model, which influences instructors’ course design. Request surveys will be sent to ten different sections of a College Success course, a required course for all first-year students. These requests will be sent to students’ university email accounts. The email will follow the guidelines for a recruitment email as set forth by the Boise State University Institutional Review Board (IRB) (Office of Research Compliance, 2019). A link to a Qualtrix survey will be included (see Appendix A). From these questionnaires, the names of first semester students who have not used the learning management system (LMS) Canvas, and are willing to participate, names will be put into a spreadsheet and randomized. All students who meet the qualifications of being a first-year student, have not used Canvas, and are willing to participate will be put on the spreadsheet for consideration. Randomization will be used to not show preference of students with the same qualification. After the names are randomized, the top 15 names of students will be invited to participate in this study. Students who agree will be given an informed consent form that follows the IRB guidelines (Office of Research Compliance, 2019) (see Appendix B). All participants will be kept anonymous through pseudonyms. All interviews, data, and documentation gathered will be saved to a password-protected storage device rather than to the cloud. All data gathered will be used to determine student preferences of online course organization and navigation.</w:t>
      </w:r>
    </w:p>
    <w:p w:rsidR="00000000" w:rsidDel="00000000" w:rsidP="00000000" w:rsidRDefault="00000000" w:rsidRPr="00000000" w14:paraId="00000037">
      <w:pPr>
        <w:spacing w:line="480" w:lineRule="auto"/>
        <w:rPr/>
      </w:pPr>
      <w:r w:rsidDel="00000000" w:rsidR="00000000" w:rsidRPr="00000000">
        <w:rPr>
          <w:b w:val="1"/>
          <w:rtl w:val="0"/>
        </w:rPr>
        <w:t xml:space="preserve">Context </w:t>
      </w:r>
      <w:r w:rsidDel="00000000" w:rsidR="00000000" w:rsidRPr="00000000">
        <w:rPr>
          <w:rtl w:val="0"/>
        </w:rPr>
      </w:r>
    </w:p>
    <w:p w:rsidR="00000000" w:rsidDel="00000000" w:rsidP="00000000" w:rsidRDefault="00000000" w:rsidRPr="00000000" w14:paraId="00000038">
      <w:pPr>
        <w:spacing w:line="480" w:lineRule="auto"/>
        <w:rPr/>
      </w:pPr>
      <w:r w:rsidDel="00000000" w:rsidR="00000000" w:rsidRPr="00000000">
        <w:rPr>
          <w:rtl w:val="0"/>
        </w:rPr>
        <w:tab/>
        <w:t xml:space="preserve">Working with higher education instructors had given me insights to their design processes. Through my experience, I have found that many instructors at BYU-Idaho are from the professional sector and have no pedagogical training. There are many factors that influence the way they teach, such as experience as a student, knowledge of the subject matter, cultural influences, and mentors (Oleson &amp; Hora, 2014). From these sources, they may have gleaned some good practices, but they may also have erroneously gained some detrimental practices. Of all instructors at BYU-Idaho, very few have an instructional design background. With an instructional design background, an instructor has been trained to think of how every part of the course will be used by students with various capabilities (Dennen et al., 2007). One instructor I spoke with did not understand why his students were not taking reading quizzes. The process of finding the quizzes seemed logical to him, but it was not to his students. Although these instructors want to create the best learning experience for their students as possible, they do have a disadvantage as compared to instructional designers with pedagogical backgrounds. Results from this study can be used to guide course design decisions by instructional designers and instructors. </w:t>
      </w:r>
    </w:p>
    <w:p w:rsidR="00000000" w:rsidDel="00000000" w:rsidP="00000000" w:rsidRDefault="00000000" w:rsidRPr="00000000" w14:paraId="00000039">
      <w:pPr>
        <w:spacing w:line="480" w:lineRule="auto"/>
        <w:ind w:firstLine="720"/>
        <w:rPr/>
      </w:pPr>
      <w:r w:rsidDel="00000000" w:rsidR="00000000" w:rsidRPr="00000000">
        <w:rPr>
          <w:rtl w:val="0"/>
        </w:rPr>
        <w:t xml:space="preserve">This study will take place at Brigham Young University-Idaho. Brigham Young University-Idaho has a semester system that is different from most universities. There are three full 14-week semesters through the year. When students are accepted to the university they are assigned to a fall/winter track, winter/spring track, or spring/fall track. The two semesters to which students are assigned are when students can take on campus courses. During the “off” semester, students can take online courses if they desire. As Brigham Young University-Idaho students are assigned tracks, it is possible to conduct this study in September, January, or April. The recruitment emails will be sent to students six weeks before the semester begins, with responses collected and reviewed four weeks before the semester begins. This will allow participants to be notified and think-aloud observations to be scheduled with the  Brigham Young University-Idaho Usability Testing office. The think-aloud observations will be scheduled for the first week of classes of the semester. Student housing in Rexburg, Idaho, does not allow students to move into apartments until the Friday before the semester starts. Participants may be coming from other parts of the country and cannot be on campus sooner than the first week of classes. Although it is preferable to conduct think-aloud observations before students start classes, the housing limitations prohibit this. </w:t>
      </w:r>
    </w:p>
    <w:p w:rsidR="00000000" w:rsidDel="00000000" w:rsidP="00000000" w:rsidRDefault="00000000" w:rsidRPr="00000000" w14:paraId="0000003A">
      <w:pPr>
        <w:spacing w:line="480" w:lineRule="auto"/>
        <w:rPr/>
      </w:pPr>
      <w:r w:rsidDel="00000000" w:rsidR="00000000" w:rsidRPr="00000000">
        <w:rPr>
          <w:b w:val="1"/>
          <w:rtl w:val="0"/>
        </w:rPr>
        <w:t xml:space="preserve">Data Collection</w:t>
      </w:r>
      <w:r w:rsidDel="00000000" w:rsidR="00000000" w:rsidRPr="00000000">
        <w:rPr>
          <w:rtl w:val="0"/>
        </w:rPr>
      </w:r>
    </w:p>
    <w:p w:rsidR="00000000" w:rsidDel="00000000" w:rsidP="00000000" w:rsidRDefault="00000000" w:rsidRPr="00000000" w14:paraId="0000003B">
      <w:pPr>
        <w:spacing w:line="480" w:lineRule="auto"/>
        <w:rPr/>
      </w:pPr>
      <w:r w:rsidDel="00000000" w:rsidR="00000000" w:rsidRPr="00000000">
        <w:rPr>
          <w:rtl w:val="0"/>
        </w:rPr>
        <w:tab/>
        <w:t xml:space="preserve">Participants will be asked to report to the Usability Testing office at the appropriate time. Upon entering, the participants will be asked to choose a pseudonym for identification purposes. The participants will be asked that the pseudonyms not identify any information that could be used to identify them. Then participants will complete tasks in three different courses in Canvas. They will be asked to think aloud and explain their choices as they complete their tasks. The Usability Testing office will record these observations and note what is being done and said by the participants. At the end of the task completion portion of the study, the participants will be given a reminder card with the chosen pseudonym, date, time, and Zoom link for the personal interview. The date, time, and Zoom link for the focus group discussion will also be on the card.</w:t>
      </w:r>
    </w:p>
    <w:p w:rsidR="00000000" w:rsidDel="00000000" w:rsidP="00000000" w:rsidRDefault="00000000" w:rsidRPr="00000000" w14:paraId="0000003C">
      <w:pPr>
        <w:spacing w:line="480" w:lineRule="auto"/>
        <w:rPr/>
      </w:pPr>
      <w:r w:rsidDel="00000000" w:rsidR="00000000" w:rsidRPr="00000000">
        <w:rPr>
          <w:rtl w:val="0"/>
        </w:rPr>
        <w:tab/>
        <w:t xml:space="preserve">Participants will be asked to participate in an individual interview with the researcher through an online meeting using the Zoom application.The Zoom meeting will be recorded and saved to a computer instead of the cloud. The recording will be saved to a password-protected storage device. The participants will be asked to use the same pseudonym as was used with the task session. Before joining, participants will be asked to enter the pseudonym in the Zoom name display. During this interview, participants will be asked about their experiences in participating in the task session (see Appendix C). </w:t>
      </w:r>
    </w:p>
    <w:p w:rsidR="00000000" w:rsidDel="00000000" w:rsidP="00000000" w:rsidRDefault="00000000" w:rsidRPr="00000000" w14:paraId="0000003D">
      <w:pPr>
        <w:spacing w:line="480" w:lineRule="auto"/>
        <w:rPr/>
      </w:pPr>
      <w:r w:rsidDel="00000000" w:rsidR="00000000" w:rsidRPr="00000000">
        <w:rPr>
          <w:rtl w:val="0"/>
        </w:rPr>
        <w:tab/>
        <w:t xml:space="preserve">Participants will be asked to participate in a focus group discussion with the researcher through a Zoom meeting. The Zoom meeting will be recorded and saved to the computer instead of the cloud. The recording will be saved to a password-protected storage device. Participants will be asked to use the same pseudonym as was used with the task session and individual interview. Prior to the Zoom meeting, a neutral third party will contact each participant with the pseudonym. Before joining, participants will be asked to enter the pseudonym in the Zoom name display. Before the researcher joins the meeting, the same neutral party will check pseudonyms and help correct any errors. During this interview, participants will be asked about their experiences in participating in the task session (see Appendix C). </w:t>
      </w:r>
    </w:p>
    <w:p w:rsidR="00000000" w:rsidDel="00000000" w:rsidP="00000000" w:rsidRDefault="00000000" w:rsidRPr="00000000" w14:paraId="0000003E">
      <w:pPr>
        <w:spacing w:line="480" w:lineRule="auto"/>
        <w:rPr/>
      </w:pPr>
      <w:r w:rsidDel="00000000" w:rsidR="00000000" w:rsidRPr="00000000">
        <w:rPr>
          <w:b w:val="1"/>
          <w:rtl w:val="0"/>
        </w:rPr>
        <w:t xml:space="preserve">Data Analysis</w:t>
      </w:r>
      <w:r w:rsidDel="00000000" w:rsidR="00000000" w:rsidRPr="00000000">
        <w:rPr>
          <w:rtl w:val="0"/>
        </w:rPr>
      </w:r>
    </w:p>
    <w:p w:rsidR="00000000" w:rsidDel="00000000" w:rsidP="00000000" w:rsidRDefault="00000000" w:rsidRPr="00000000" w14:paraId="0000003F">
      <w:pPr>
        <w:spacing w:line="480" w:lineRule="auto"/>
        <w:rPr/>
      </w:pPr>
      <w:r w:rsidDel="00000000" w:rsidR="00000000" w:rsidRPr="00000000">
        <w:rPr>
          <w:rtl w:val="0"/>
        </w:rPr>
        <w:tab/>
        <w:t xml:space="preserve">The current plan for coding is to follow data analysis and representation as outlined by Creswell and Poth (2018, p. 199). I will organize the data into separate files according to observation or interview, and for each participant. The focus group data will be in its own separate file. In order to assist with coding, I will use a computer-assisted qualitative data analysis software (CAQDAS), although I am unsure which one to use at this time. Careful research and analysis of a CAQDAS is necessary to choose the program that will best suit the needs of my study (Garcia-Horta &amp; Guerra-Ramos, 2009). I will read through each text once to get a sense of the direction of the interview. I will then read through each text, making margin notes and forming initial codes about themes and patterns I see. I will keep a notebook with codes and definitions for each code for consistency. I will then group the different codes to identify themes.  </w:t>
      </w:r>
    </w:p>
    <w:p w:rsidR="00000000" w:rsidDel="00000000" w:rsidP="00000000" w:rsidRDefault="00000000" w:rsidRPr="00000000" w14:paraId="00000040">
      <w:pPr>
        <w:spacing w:line="480" w:lineRule="auto"/>
        <w:rPr/>
      </w:pPr>
      <w:r w:rsidDel="00000000" w:rsidR="00000000" w:rsidRPr="00000000">
        <w:rPr>
          <w:b w:val="1"/>
          <w:rtl w:val="0"/>
        </w:rPr>
        <w:t xml:space="preserve">Research Quality</w:t>
      </w:r>
      <w:r w:rsidDel="00000000" w:rsidR="00000000" w:rsidRPr="00000000">
        <w:rPr>
          <w:rtl w:val="0"/>
        </w:rPr>
      </w:r>
    </w:p>
    <w:p w:rsidR="00000000" w:rsidDel="00000000" w:rsidP="00000000" w:rsidRDefault="00000000" w:rsidRPr="00000000" w14:paraId="00000041">
      <w:pPr>
        <w:spacing w:line="480" w:lineRule="auto"/>
        <w:rPr/>
      </w:pPr>
      <w:r w:rsidDel="00000000" w:rsidR="00000000" w:rsidRPr="00000000">
        <w:rPr>
          <w:rtl w:val="0"/>
        </w:rPr>
        <w:tab/>
        <w:t xml:space="preserve">In order to promote research quality, I intend to follow the criteria for assessing qualitative research (Kitto et al., 2008). All my findings will be presented in an unbiased manner. Throughout the process of my research, I will keep a reflective journal to document my progress and my observations of the process. Through every step of the process, the aims and research questions need to be examined to assure that what is being done aligns with them. It is important to include negative samples. These negative samples can give information to improve, whereas positive examples do not necessarily give areas to grow. I will invite participants to review the findings to verify and clarify my research. As the researcher, my interest and affiliation with the site will be explicitly expressed. I will obtain permission from all institutions involved. My intention is that the results of my study will be beneficial to all instructional designers and instructors alike as they consider course designs.</w:t>
      </w:r>
    </w:p>
    <w:p w:rsidR="00000000" w:rsidDel="00000000" w:rsidP="00000000" w:rsidRDefault="00000000" w:rsidRPr="00000000" w14:paraId="00000042">
      <w:pPr>
        <w:spacing w:line="480" w:lineRule="auto"/>
        <w:ind w:left="0" w:firstLine="0"/>
        <w:jc w:val="center"/>
        <w:rPr/>
      </w:pPr>
      <w:r w:rsidDel="00000000" w:rsidR="00000000" w:rsidRPr="00000000">
        <w:rPr>
          <w:rtl w:val="0"/>
        </w:rPr>
      </w:r>
    </w:p>
    <w:p w:rsidR="00000000" w:rsidDel="00000000" w:rsidP="00000000" w:rsidRDefault="00000000" w:rsidRPr="00000000" w14:paraId="00000043">
      <w:pPr>
        <w:spacing w:line="480" w:lineRule="auto"/>
        <w:ind w:left="0" w:firstLine="0"/>
        <w:jc w:val="center"/>
        <w:rPr/>
      </w:pPr>
      <w:r w:rsidDel="00000000" w:rsidR="00000000" w:rsidRPr="00000000">
        <w:rPr>
          <w:rtl w:val="0"/>
        </w:rPr>
      </w:r>
    </w:p>
    <w:p w:rsidR="00000000" w:rsidDel="00000000" w:rsidP="00000000" w:rsidRDefault="00000000" w:rsidRPr="00000000" w14:paraId="00000044">
      <w:pPr>
        <w:spacing w:line="480" w:lineRule="auto"/>
        <w:ind w:left="0" w:firstLine="0"/>
        <w:jc w:val="center"/>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line="480" w:lineRule="auto"/>
        <w:ind w:left="0" w:firstLine="0"/>
        <w:jc w:val="center"/>
        <w:rPr>
          <w:b w:val="1"/>
        </w:rPr>
      </w:pPr>
      <w:r w:rsidDel="00000000" w:rsidR="00000000" w:rsidRPr="00000000">
        <w:rPr>
          <w:b w:val="1"/>
          <w:rtl w:val="0"/>
        </w:rPr>
        <w:t xml:space="preserve">References</w:t>
      </w:r>
    </w:p>
    <w:p w:rsidR="00000000" w:rsidDel="00000000" w:rsidP="00000000" w:rsidRDefault="00000000" w:rsidRPr="00000000" w14:paraId="00000046">
      <w:pPr>
        <w:spacing w:line="480" w:lineRule="auto"/>
        <w:ind w:left="720" w:hanging="720"/>
        <w:rPr/>
      </w:pPr>
      <w:r w:rsidDel="00000000" w:rsidR="00000000" w:rsidRPr="00000000">
        <w:rPr>
          <w:rtl w:val="0"/>
        </w:rPr>
        <w:t xml:space="preserve">Baldwin, S., Ching, Y.-H., &amp; Hsu, Y. (2018). Online course design in higher education: A review of national and statewide evaluation instruments. </w:t>
      </w:r>
      <w:r w:rsidDel="00000000" w:rsidR="00000000" w:rsidRPr="00000000">
        <w:rPr>
          <w:i w:val="1"/>
          <w:rtl w:val="0"/>
        </w:rPr>
        <w:t xml:space="preserve">TechTrends, 62</w:t>
      </w:r>
      <w:r w:rsidDel="00000000" w:rsidR="00000000" w:rsidRPr="00000000">
        <w:rPr>
          <w:rtl w:val="0"/>
        </w:rPr>
        <w:t xml:space="preserve">(1), 46-57. https://doi.org/10.1007/s11528-017-0215-z</w:t>
      </w:r>
    </w:p>
    <w:p w:rsidR="00000000" w:rsidDel="00000000" w:rsidP="00000000" w:rsidRDefault="00000000" w:rsidRPr="00000000" w14:paraId="00000047">
      <w:pPr>
        <w:spacing w:line="480" w:lineRule="auto"/>
        <w:ind w:left="720" w:hanging="720"/>
        <w:rPr/>
      </w:pPr>
      <w:r w:rsidDel="00000000" w:rsidR="00000000" w:rsidRPr="00000000">
        <w:rPr>
          <w:rtl w:val="0"/>
        </w:rPr>
        <w:t xml:space="preserve">Chen, A. (2020). </w:t>
      </w:r>
      <w:r w:rsidDel="00000000" w:rsidR="00000000" w:rsidRPr="00000000">
        <w:rPr>
          <w:i w:val="1"/>
          <w:rtl w:val="0"/>
        </w:rPr>
        <w:t xml:space="preserve">Marketing and design applications in website development</w:t>
      </w:r>
      <w:r w:rsidDel="00000000" w:rsidR="00000000" w:rsidRPr="00000000">
        <w:rPr>
          <w:rtl w:val="0"/>
        </w:rPr>
        <w:t xml:space="preserve">. CourseStars, LLC.</w:t>
      </w:r>
    </w:p>
    <w:p w:rsidR="00000000" w:rsidDel="00000000" w:rsidP="00000000" w:rsidRDefault="00000000" w:rsidRPr="00000000" w14:paraId="00000048">
      <w:pPr>
        <w:spacing w:line="480" w:lineRule="auto"/>
        <w:ind w:left="720" w:hanging="720"/>
        <w:rPr/>
      </w:pPr>
      <w:r w:rsidDel="00000000" w:rsidR="00000000" w:rsidRPr="00000000">
        <w:rPr>
          <w:rtl w:val="0"/>
        </w:rPr>
        <w:t xml:space="preserve">Creswell, J. W., &amp; Poth, C. N. (2018). </w:t>
      </w:r>
      <w:r w:rsidDel="00000000" w:rsidR="00000000" w:rsidRPr="00000000">
        <w:rPr>
          <w:i w:val="1"/>
          <w:rtl w:val="0"/>
        </w:rPr>
        <w:t xml:space="preserve">Qualitative inquiry and research design: Choosing among five approaches</w:t>
      </w:r>
      <w:r w:rsidDel="00000000" w:rsidR="00000000" w:rsidRPr="00000000">
        <w:rPr>
          <w:rtl w:val="0"/>
        </w:rPr>
        <w:t xml:space="preserve"> (4th ed.). SAGE Publications.</w:t>
      </w:r>
    </w:p>
    <w:p w:rsidR="00000000" w:rsidDel="00000000" w:rsidP="00000000" w:rsidRDefault="00000000" w:rsidRPr="00000000" w14:paraId="00000049">
      <w:pPr>
        <w:spacing w:line="480" w:lineRule="auto"/>
        <w:ind w:left="720" w:hanging="720"/>
        <w:rPr/>
      </w:pPr>
      <w:r w:rsidDel="00000000" w:rsidR="00000000" w:rsidRPr="00000000">
        <w:rPr>
          <w:rtl w:val="0"/>
        </w:rPr>
        <w:t xml:space="preserve">Dennen, V. P., Darabi, A. A., &amp; Smith, L. J. (2007). Instructor-learner interaction in online courses: The relative perceived importance of particular instructor actions on performance and satisfaction. </w:t>
      </w:r>
      <w:r w:rsidDel="00000000" w:rsidR="00000000" w:rsidRPr="00000000">
        <w:rPr>
          <w:i w:val="1"/>
          <w:rtl w:val="0"/>
        </w:rPr>
        <w:t xml:space="preserve">Distance Education, 28</w:t>
      </w:r>
      <w:r w:rsidDel="00000000" w:rsidR="00000000" w:rsidRPr="00000000">
        <w:rPr>
          <w:rtl w:val="0"/>
        </w:rPr>
        <w:t xml:space="preserve">(1), 65-79. https://doi.org/10.1080/01587910701305319</w:t>
      </w:r>
    </w:p>
    <w:p w:rsidR="00000000" w:rsidDel="00000000" w:rsidP="00000000" w:rsidRDefault="00000000" w:rsidRPr="00000000" w14:paraId="0000004A">
      <w:pPr>
        <w:spacing w:line="480" w:lineRule="auto"/>
        <w:ind w:left="720" w:hanging="720"/>
        <w:rPr/>
      </w:pPr>
      <w:r w:rsidDel="00000000" w:rsidR="00000000" w:rsidRPr="00000000">
        <w:rPr>
          <w:rtl w:val="0"/>
        </w:rPr>
        <w:t xml:space="preserve">Evèland, Jr., W. P. &amp; Dunwoody, S. (2001). User control and structural isomorphism or disorientation and cognitive load? Learning from the web versus print. </w:t>
      </w:r>
      <w:r w:rsidDel="00000000" w:rsidR="00000000" w:rsidRPr="00000000">
        <w:rPr>
          <w:i w:val="1"/>
          <w:rtl w:val="0"/>
        </w:rPr>
        <w:t xml:space="preserve">Communication Research, 12</w:t>
      </w:r>
      <w:r w:rsidDel="00000000" w:rsidR="00000000" w:rsidRPr="00000000">
        <w:rPr>
          <w:rtl w:val="0"/>
        </w:rPr>
        <w:t xml:space="preserve">(1), 48-78.</w:t>
      </w:r>
    </w:p>
    <w:p w:rsidR="00000000" w:rsidDel="00000000" w:rsidP="00000000" w:rsidRDefault="00000000" w:rsidRPr="00000000" w14:paraId="0000004B">
      <w:pPr>
        <w:spacing w:line="480" w:lineRule="auto"/>
        <w:ind w:left="720" w:hanging="720"/>
        <w:rPr/>
      </w:pPr>
      <w:r w:rsidDel="00000000" w:rsidR="00000000" w:rsidRPr="00000000">
        <w:rPr>
          <w:rtl w:val="0"/>
        </w:rPr>
        <w:t xml:space="preserve">Farag, M. &amp; Shemy, N. (2011). Course Delivery through the web: Effects of linear/nonlinear navigation and individual differences in online learning. </w:t>
      </w:r>
      <w:r w:rsidDel="00000000" w:rsidR="00000000" w:rsidRPr="00000000">
        <w:rPr>
          <w:i w:val="1"/>
          <w:rtl w:val="0"/>
        </w:rPr>
        <w:t xml:space="preserve">International Journal on E-Learning, 10</w:t>
      </w:r>
      <w:r w:rsidDel="00000000" w:rsidR="00000000" w:rsidRPr="00000000">
        <w:rPr>
          <w:rtl w:val="0"/>
        </w:rPr>
        <w:t xml:space="preserve">(3), 243-271. </w:t>
      </w:r>
    </w:p>
    <w:p w:rsidR="00000000" w:rsidDel="00000000" w:rsidP="00000000" w:rsidRDefault="00000000" w:rsidRPr="00000000" w14:paraId="0000004C">
      <w:pPr>
        <w:spacing w:after="240" w:before="240" w:line="480" w:lineRule="auto"/>
        <w:ind w:left="720" w:hanging="720"/>
        <w:rPr/>
      </w:pPr>
      <w:r w:rsidDel="00000000" w:rsidR="00000000" w:rsidRPr="00000000">
        <w:rPr>
          <w:rtl w:val="0"/>
        </w:rPr>
        <w:t xml:space="preserve">Finley, D. L. (2013). Using Quality Matters. </w:t>
      </w:r>
      <w:r w:rsidDel="00000000" w:rsidR="00000000" w:rsidRPr="00000000">
        <w:rPr>
          <w:i w:val="1"/>
          <w:rtl w:val="0"/>
        </w:rPr>
        <w:t xml:space="preserve">Journal of Teaching and Learning with Technology, 1</w:t>
      </w:r>
      <w:r w:rsidDel="00000000" w:rsidR="00000000" w:rsidRPr="00000000">
        <w:rPr>
          <w:rtl w:val="0"/>
        </w:rPr>
        <w:t xml:space="preserve">(2), 48-50.  </w:t>
      </w:r>
    </w:p>
    <w:p w:rsidR="00000000" w:rsidDel="00000000" w:rsidP="00000000" w:rsidRDefault="00000000" w:rsidRPr="00000000" w14:paraId="0000004D">
      <w:pPr>
        <w:spacing w:after="240" w:before="240" w:line="480" w:lineRule="auto"/>
        <w:ind w:left="720" w:hanging="720"/>
        <w:rPr/>
      </w:pPr>
      <w:r w:rsidDel="00000000" w:rsidR="00000000" w:rsidRPr="00000000">
        <w:rPr>
          <w:rtl w:val="0"/>
        </w:rPr>
        <w:t xml:space="preserve">Fisher, E. A., &amp; Wright V. H. (2010). Improving online course design through usability testing. </w:t>
      </w:r>
      <w:r w:rsidDel="00000000" w:rsidR="00000000" w:rsidRPr="00000000">
        <w:rPr>
          <w:i w:val="1"/>
          <w:rtl w:val="0"/>
        </w:rPr>
        <w:t xml:space="preserve">Journal of Online Learning and Teaching, 6</w:t>
      </w:r>
      <w:r w:rsidDel="00000000" w:rsidR="00000000" w:rsidRPr="00000000">
        <w:rPr>
          <w:rtl w:val="0"/>
        </w:rPr>
        <w:t xml:space="preserve">(1), 228-245.</w:t>
      </w:r>
    </w:p>
    <w:p w:rsidR="00000000" w:rsidDel="00000000" w:rsidP="00000000" w:rsidRDefault="00000000" w:rsidRPr="00000000" w14:paraId="0000004E">
      <w:pPr>
        <w:spacing w:after="240" w:before="240" w:line="480" w:lineRule="auto"/>
        <w:ind w:left="720" w:hanging="720"/>
        <w:rPr/>
      </w:pPr>
      <w:r w:rsidDel="00000000" w:rsidR="00000000" w:rsidRPr="00000000">
        <w:rPr>
          <w:rtl w:val="0"/>
        </w:rPr>
        <w:t xml:space="preserve">García-Horta, J. B., &amp; Guerra-Ramos, M. T. (2009). The use of CAQDAS in educational research: Some advantages, limitations and potential risks. </w:t>
      </w:r>
      <w:r w:rsidDel="00000000" w:rsidR="00000000" w:rsidRPr="00000000">
        <w:rPr>
          <w:i w:val="1"/>
          <w:rtl w:val="0"/>
        </w:rPr>
        <w:t xml:space="preserve">International Journal of Research &amp; Method in Education, 32</w:t>
      </w:r>
      <w:r w:rsidDel="00000000" w:rsidR="00000000" w:rsidRPr="00000000">
        <w:rPr>
          <w:rtl w:val="0"/>
        </w:rPr>
        <w:t xml:space="preserve">(2), 151-165. https://doi.org/10.1080/17437270902946686</w:t>
      </w:r>
    </w:p>
    <w:p w:rsidR="00000000" w:rsidDel="00000000" w:rsidP="00000000" w:rsidRDefault="00000000" w:rsidRPr="00000000" w14:paraId="0000004F">
      <w:pPr>
        <w:spacing w:after="240" w:before="240" w:line="480" w:lineRule="auto"/>
        <w:ind w:left="720" w:hanging="720"/>
        <w:rPr>
          <w:i w:val="1"/>
        </w:rPr>
      </w:pPr>
      <w:r w:rsidDel="00000000" w:rsidR="00000000" w:rsidRPr="00000000">
        <w:rPr>
          <w:rtl w:val="0"/>
        </w:rPr>
        <w:t xml:space="preserve">Garett, R., Chiu, J., Zhang, L., &amp; Young, S. D. (2016). A literature review: Website design and user engagement. </w:t>
      </w:r>
      <w:r w:rsidDel="00000000" w:rsidR="00000000" w:rsidRPr="00000000">
        <w:rPr>
          <w:i w:val="1"/>
          <w:rtl w:val="0"/>
        </w:rPr>
        <w:t xml:space="preserve">Online Journal of Communication and Media Technologies, 6</w:t>
      </w:r>
      <w:r w:rsidDel="00000000" w:rsidR="00000000" w:rsidRPr="00000000">
        <w:rPr>
          <w:rtl w:val="0"/>
        </w:rPr>
        <w:t xml:space="preserve">(3), 1-14. </w:t>
      </w:r>
      <w:r w:rsidDel="00000000" w:rsidR="00000000" w:rsidRPr="00000000">
        <w:rPr>
          <w:highlight w:val="white"/>
          <w:rtl w:val="0"/>
        </w:rPr>
        <w:t xml:space="preserve">https://doi.org/10.29333/ojcmt/2556</w:t>
      </w:r>
      <w:r w:rsidDel="00000000" w:rsidR="00000000" w:rsidRPr="00000000">
        <w:rPr>
          <w:rtl w:val="0"/>
        </w:rPr>
      </w:r>
    </w:p>
    <w:p w:rsidR="00000000" w:rsidDel="00000000" w:rsidP="00000000" w:rsidRDefault="00000000" w:rsidRPr="00000000" w14:paraId="00000050">
      <w:pPr>
        <w:spacing w:after="240" w:before="240" w:line="480" w:lineRule="auto"/>
        <w:ind w:left="720" w:hanging="720"/>
        <w:rPr/>
      </w:pPr>
      <w:r w:rsidDel="00000000" w:rsidR="00000000" w:rsidRPr="00000000">
        <w:rPr>
          <w:rtl w:val="0"/>
        </w:rPr>
        <w:t xml:space="preserve">Guarnieri, L., Kry, T., &amp; Porter-Fyke, E. (2020). The eyes have it: Using eye-tracking to evaluate a library website. </w:t>
      </w:r>
      <w:r w:rsidDel="00000000" w:rsidR="00000000" w:rsidRPr="00000000">
        <w:rPr>
          <w:i w:val="1"/>
          <w:rtl w:val="0"/>
        </w:rPr>
        <w:t xml:space="preserve">College &amp; Research Libraries News, 81</w:t>
      </w:r>
      <w:r w:rsidDel="00000000" w:rsidR="00000000" w:rsidRPr="00000000">
        <w:rPr>
          <w:rtl w:val="0"/>
        </w:rPr>
        <w:t xml:space="preserve">(9), 440-444. https://doi.org/10.5860.crln.81.8.440</w:t>
      </w:r>
    </w:p>
    <w:p w:rsidR="00000000" w:rsidDel="00000000" w:rsidP="00000000" w:rsidRDefault="00000000" w:rsidRPr="00000000" w14:paraId="00000051">
      <w:pPr>
        <w:spacing w:after="240" w:before="240" w:line="480" w:lineRule="auto"/>
        <w:ind w:left="720" w:hanging="720"/>
        <w:rPr/>
      </w:pPr>
      <w:r w:rsidDel="00000000" w:rsidR="00000000" w:rsidRPr="00000000">
        <w:rPr>
          <w:rtl w:val="0"/>
        </w:rPr>
        <w:t xml:space="preserve">Guyan, M. (2013, November 1). </w:t>
      </w:r>
      <w:r w:rsidDel="00000000" w:rsidR="00000000" w:rsidRPr="00000000">
        <w:rPr>
          <w:i w:val="1"/>
          <w:rtl w:val="0"/>
        </w:rPr>
        <w:t xml:space="preserve">5 Ways To Reduce Cognitive Load In eLearning</w:t>
      </w:r>
      <w:r w:rsidDel="00000000" w:rsidR="00000000" w:rsidRPr="00000000">
        <w:rPr>
          <w:rtl w:val="0"/>
        </w:rPr>
        <w:t xml:space="preserve">. https://elearningindustry.com/5-ways-to-reduce-cognitive-load-in-elearning. </w:t>
      </w:r>
    </w:p>
    <w:p w:rsidR="00000000" w:rsidDel="00000000" w:rsidP="00000000" w:rsidRDefault="00000000" w:rsidRPr="00000000" w14:paraId="00000052">
      <w:pPr>
        <w:spacing w:after="240" w:before="240" w:line="480" w:lineRule="auto"/>
        <w:ind w:left="720" w:hanging="720"/>
        <w:rPr/>
      </w:pPr>
      <w:r w:rsidDel="00000000" w:rsidR="00000000" w:rsidRPr="00000000">
        <w:rPr>
          <w:rtl w:val="0"/>
        </w:rPr>
        <w:t xml:space="preserve">IGI Global. (n.d.). </w:t>
      </w:r>
      <w:r w:rsidDel="00000000" w:rsidR="00000000" w:rsidRPr="00000000">
        <w:rPr>
          <w:i w:val="1"/>
          <w:rtl w:val="0"/>
        </w:rPr>
        <w:t xml:space="preserve">What is cognitive overload?</w:t>
      </w:r>
      <w:r w:rsidDel="00000000" w:rsidR="00000000" w:rsidRPr="00000000">
        <w:rPr>
          <w:rtl w:val="0"/>
        </w:rPr>
        <w:t xml:space="preserve"> </w:t>
      </w:r>
      <w:r w:rsidDel="00000000" w:rsidR="00000000" w:rsidRPr="00000000">
        <w:rPr>
          <w:rtl w:val="0"/>
        </w:rPr>
        <w:t xml:space="preserve">https://www.igi-global.com/dictionary/conceptual-foundations-for-interactive-programming-activities-with-the-conjunction-of-scratch4os-and-open-sim/36188#:~:text=Cognitive%20overload%20occurs%20when%20the%20volume%20of%20information,for%20cognitive%20processing%20has%20exceeded%20their%20cognitive%20capacity.</w:t>
      </w:r>
    </w:p>
    <w:p w:rsidR="00000000" w:rsidDel="00000000" w:rsidP="00000000" w:rsidRDefault="00000000" w:rsidRPr="00000000" w14:paraId="00000053">
      <w:pPr>
        <w:spacing w:after="240" w:before="240" w:line="480" w:lineRule="auto"/>
        <w:ind w:left="720" w:hanging="720"/>
        <w:rPr/>
      </w:pPr>
      <w:r w:rsidDel="00000000" w:rsidR="00000000" w:rsidRPr="00000000">
        <w:rPr>
          <w:rtl w:val="0"/>
        </w:rPr>
        <w:t xml:space="preserve">Jeffries, P. R. (2005). Development and testing of a hyperlearning model for design of an online critical care course. </w:t>
      </w:r>
      <w:r w:rsidDel="00000000" w:rsidR="00000000" w:rsidRPr="00000000">
        <w:rPr>
          <w:i w:val="1"/>
          <w:rtl w:val="0"/>
        </w:rPr>
        <w:t xml:space="preserve">Journal of Nursing Education, 44</w:t>
      </w:r>
      <w:r w:rsidDel="00000000" w:rsidR="00000000" w:rsidRPr="00000000">
        <w:rPr>
          <w:rtl w:val="0"/>
        </w:rPr>
        <w:t xml:space="preserve">(8), 366-372. </w:t>
      </w:r>
      <w:r w:rsidDel="00000000" w:rsidR="00000000" w:rsidRPr="00000000">
        <w:rPr>
          <w:rtl w:val="0"/>
        </w:rPr>
        <w:t xml:space="preserve">https://doi.org/10.3928/01484834-20050801-07</w:t>
      </w:r>
    </w:p>
    <w:p w:rsidR="00000000" w:rsidDel="00000000" w:rsidP="00000000" w:rsidRDefault="00000000" w:rsidRPr="00000000" w14:paraId="00000054">
      <w:pPr>
        <w:spacing w:line="480" w:lineRule="auto"/>
        <w:ind w:left="720" w:hanging="720"/>
        <w:rPr/>
      </w:pPr>
      <w:r w:rsidDel="00000000" w:rsidR="00000000" w:rsidRPr="00000000">
        <w:rPr>
          <w:rtl w:val="0"/>
        </w:rPr>
        <w:t xml:space="preserve">Kitto, S. C., Chesters, J., &amp; Grbich, C. (2008). Quality in qualitative research: Criteria for authors and assessors in the submission and assessment of qualitative research articles for the Medical Journal of Australia. </w:t>
      </w:r>
      <w:r w:rsidDel="00000000" w:rsidR="00000000" w:rsidRPr="00000000">
        <w:rPr>
          <w:i w:val="1"/>
          <w:rtl w:val="0"/>
        </w:rPr>
        <w:t xml:space="preserve">Medical Journal of Australia, 188</w:t>
      </w:r>
      <w:r w:rsidDel="00000000" w:rsidR="00000000" w:rsidRPr="00000000">
        <w:rPr>
          <w:rtl w:val="0"/>
        </w:rPr>
        <w:t xml:space="preserve">(4), 243-246</w:t>
      </w:r>
    </w:p>
    <w:p w:rsidR="00000000" w:rsidDel="00000000" w:rsidP="00000000" w:rsidRDefault="00000000" w:rsidRPr="00000000" w14:paraId="00000055">
      <w:pPr>
        <w:spacing w:line="480" w:lineRule="auto"/>
        <w:ind w:left="720" w:hanging="720"/>
        <w:rPr/>
      </w:pPr>
      <w:r w:rsidDel="00000000" w:rsidR="00000000" w:rsidRPr="00000000">
        <w:rPr>
          <w:rtl w:val="0"/>
        </w:rPr>
        <w:t xml:space="preserve">Leung, A. C. K. (2003). Providing navigation aids and online learning helps to support user control: A conceptual model on computer-based learning. </w:t>
      </w:r>
      <w:r w:rsidDel="00000000" w:rsidR="00000000" w:rsidRPr="00000000">
        <w:rPr>
          <w:i w:val="1"/>
          <w:rtl w:val="0"/>
        </w:rPr>
        <w:t xml:space="preserve">The Journal of Computer Information Systems, 43</w:t>
      </w:r>
      <w:r w:rsidDel="00000000" w:rsidR="00000000" w:rsidRPr="00000000">
        <w:rPr>
          <w:rtl w:val="0"/>
        </w:rPr>
        <w:t xml:space="preserve">(3), 10-17.</w:t>
      </w:r>
    </w:p>
    <w:p w:rsidR="00000000" w:rsidDel="00000000" w:rsidP="00000000" w:rsidRDefault="00000000" w:rsidRPr="00000000" w14:paraId="00000056">
      <w:pPr>
        <w:spacing w:line="480" w:lineRule="auto"/>
        <w:ind w:left="720" w:hanging="720"/>
        <w:rPr/>
      </w:pPr>
      <w:r w:rsidDel="00000000" w:rsidR="00000000" w:rsidRPr="00000000">
        <w:rPr>
          <w:rtl w:val="0"/>
        </w:rPr>
        <w:t xml:space="preserve">Lowenthal, P. R., &amp; Hodges, C. B. (2015). In search of quality: Using Quality Matters to analyze the quality of massive, open, online courses (MOOCs). </w:t>
      </w:r>
      <w:r w:rsidDel="00000000" w:rsidR="00000000" w:rsidRPr="00000000">
        <w:rPr>
          <w:i w:val="1"/>
          <w:rtl w:val="0"/>
        </w:rPr>
        <w:t xml:space="preserve">International Review of Research in Open and Distributed Learning, 16</w:t>
      </w:r>
      <w:r w:rsidDel="00000000" w:rsidR="00000000" w:rsidRPr="00000000">
        <w:rPr>
          <w:rtl w:val="0"/>
        </w:rPr>
        <w:t xml:space="preserve">(5), 83-100.</w:t>
      </w:r>
    </w:p>
    <w:p w:rsidR="00000000" w:rsidDel="00000000" w:rsidP="00000000" w:rsidRDefault="00000000" w:rsidRPr="00000000" w14:paraId="00000057">
      <w:pPr>
        <w:spacing w:after="240" w:before="240" w:line="480" w:lineRule="auto"/>
        <w:ind w:left="720" w:hanging="720"/>
        <w:rPr/>
      </w:pPr>
      <w:r w:rsidDel="00000000" w:rsidR="00000000" w:rsidRPr="00000000">
        <w:rPr>
          <w:rtl w:val="0"/>
        </w:rPr>
        <w:t xml:space="preserve">Malamed, C. (2019, November 2). </w:t>
      </w:r>
      <w:r w:rsidDel="00000000" w:rsidR="00000000" w:rsidRPr="00000000">
        <w:rPr>
          <w:i w:val="1"/>
          <w:rtl w:val="0"/>
        </w:rPr>
        <w:t xml:space="preserve">What Instructional Designers Do</w:t>
      </w:r>
      <w:r w:rsidDel="00000000" w:rsidR="00000000" w:rsidRPr="00000000">
        <w:rPr>
          <w:rtl w:val="0"/>
        </w:rPr>
        <w:t xml:space="preserve">. https://theelearningcoach.com/elearning_design/is-this-instructional-design/. </w:t>
      </w:r>
    </w:p>
    <w:p w:rsidR="00000000" w:rsidDel="00000000" w:rsidP="00000000" w:rsidRDefault="00000000" w:rsidRPr="00000000" w14:paraId="00000058">
      <w:pPr>
        <w:spacing w:after="240" w:before="240" w:line="480" w:lineRule="auto"/>
        <w:ind w:left="720" w:hanging="720"/>
        <w:rPr/>
      </w:pPr>
      <w:r w:rsidDel="00000000" w:rsidR="00000000" w:rsidRPr="00000000">
        <w:rPr>
          <w:rtl w:val="0"/>
        </w:rPr>
        <w:t xml:space="preserve">Morales, C. R. (2020). A systemic approach to design and develop online programs -- State of practice and future projections. </w:t>
      </w:r>
      <w:r w:rsidDel="00000000" w:rsidR="00000000" w:rsidRPr="00000000">
        <w:rPr>
          <w:i w:val="1"/>
          <w:rtl w:val="0"/>
        </w:rPr>
        <w:t xml:space="preserve">International Journal of Learning and Teaching, 6</w:t>
      </w:r>
      <w:r w:rsidDel="00000000" w:rsidR="00000000" w:rsidRPr="00000000">
        <w:rPr>
          <w:rtl w:val="0"/>
        </w:rPr>
        <w:t xml:space="preserve">(2), 58-61. https://doi.org/10.18178/ijlt.6.2.58-61</w:t>
      </w:r>
    </w:p>
    <w:p w:rsidR="00000000" w:rsidDel="00000000" w:rsidP="00000000" w:rsidRDefault="00000000" w:rsidRPr="00000000" w14:paraId="00000059">
      <w:pPr>
        <w:spacing w:line="480" w:lineRule="auto"/>
        <w:ind w:left="720" w:hanging="720"/>
        <w:rPr/>
      </w:pPr>
      <w:r w:rsidDel="00000000" w:rsidR="00000000" w:rsidRPr="00000000">
        <w:rPr>
          <w:rtl w:val="0"/>
        </w:rPr>
        <w:t xml:space="preserve">Naveh, G., Tubin, D., &amp; Pliskin, N. (2010). Student LMS use and satisfaction in academic institutions: The organizational perspective. </w:t>
      </w:r>
      <w:r w:rsidDel="00000000" w:rsidR="00000000" w:rsidRPr="00000000">
        <w:rPr>
          <w:i w:val="1"/>
          <w:rtl w:val="0"/>
        </w:rPr>
        <w:t xml:space="preserve">Internet and Higher Education, 13</w:t>
      </w:r>
      <w:r w:rsidDel="00000000" w:rsidR="00000000" w:rsidRPr="00000000">
        <w:rPr>
          <w:rtl w:val="0"/>
        </w:rPr>
        <w:t xml:space="preserve">, 127-133. https://doi.org/10.1016/j.iheduc.2010.02.004</w:t>
      </w:r>
    </w:p>
    <w:p w:rsidR="00000000" w:rsidDel="00000000" w:rsidP="00000000" w:rsidRDefault="00000000" w:rsidRPr="00000000" w14:paraId="0000005A">
      <w:pPr>
        <w:spacing w:line="480" w:lineRule="auto"/>
        <w:ind w:left="720" w:hanging="720"/>
        <w:rPr/>
      </w:pPr>
      <w:r w:rsidDel="00000000" w:rsidR="00000000" w:rsidRPr="00000000">
        <w:rPr>
          <w:rtl w:val="0"/>
        </w:rPr>
        <w:t xml:space="preserve">Office of Research Compliance. (2019). </w:t>
      </w:r>
      <w:r w:rsidDel="00000000" w:rsidR="00000000" w:rsidRPr="00000000">
        <w:rPr>
          <w:i w:val="1"/>
          <w:rtl w:val="0"/>
        </w:rPr>
        <w:t xml:space="preserve">IRB forms and templates</w:t>
      </w:r>
      <w:r w:rsidDel="00000000" w:rsidR="00000000" w:rsidRPr="00000000">
        <w:rPr>
          <w:rtl w:val="0"/>
        </w:rPr>
        <w:t xml:space="preserve">. https://www.boisestate.edu/research-compliance/irb/forms-templates/</w:t>
      </w:r>
    </w:p>
    <w:p w:rsidR="00000000" w:rsidDel="00000000" w:rsidP="00000000" w:rsidRDefault="00000000" w:rsidRPr="00000000" w14:paraId="0000005B">
      <w:pPr>
        <w:spacing w:line="480" w:lineRule="auto"/>
        <w:ind w:left="720" w:hanging="720"/>
        <w:rPr/>
      </w:pPr>
      <w:r w:rsidDel="00000000" w:rsidR="00000000" w:rsidRPr="00000000">
        <w:rPr>
          <w:rtl w:val="0"/>
        </w:rPr>
        <w:t xml:space="preserve">Oleson, A., &amp; Hora, M. T. (2014). Teaching the way they were taught? Revisiting the sources of teaching knowledge and the role of prior experience in shaping faculty teaching practices. </w:t>
      </w:r>
      <w:r w:rsidDel="00000000" w:rsidR="00000000" w:rsidRPr="00000000">
        <w:rPr>
          <w:i w:val="1"/>
          <w:rtl w:val="0"/>
        </w:rPr>
        <w:t xml:space="preserve">Higher Education, 68</w:t>
      </w:r>
      <w:r w:rsidDel="00000000" w:rsidR="00000000" w:rsidRPr="00000000">
        <w:rPr>
          <w:rtl w:val="0"/>
        </w:rPr>
        <w:t xml:space="preserve">, 29-45. https//:doi.org/10.1007/s10734-013-9678-9</w:t>
      </w:r>
    </w:p>
    <w:p w:rsidR="00000000" w:rsidDel="00000000" w:rsidP="00000000" w:rsidRDefault="00000000" w:rsidRPr="00000000" w14:paraId="0000005C">
      <w:pPr>
        <w:spacing w:line="480" w:lineRule="auto"/>
        <w:ind w:left="720" w:hanging="720"/>
        <w:rPr/>
      </w:pPr>
      <w:r w:rsidDel="00000000" w:rsidR="00000000" w:rsidRPr="00000000">
        <w:rPr>
          <w:rtl w:val="0"/>
        </w:rPr>
        <w:t xml:space="preserve">Passerini, K. &amp; Granger, M. J. (2000). A developmental model for distance learning using the Internet. </w:t>
      </w:r>
      <w:r w:rsidDel="00000000" w:rsidR="00000000" w:rsidRPr="00000000">
        <w:rPr>
          <w:i w:val="1"/>
          <w:rtl w:val="0"/>
        </w:rPr>
        <w:t xml:space="preserve">Computers &amp; Education, 34</w:t>
      </w:r>
      <w:r w:rsidDel="00000000" w:rsidR="00000000" w:rsidRPr="00000000">
        <w:rPr>
          <w:rtl w:val="0"/>
        </w:rPr>
        <w:t xml:space="preserve">(1), 1-15. https://doi.org/10.1016/S0360-1315(99)00024-X</w:t>
      </w:r>
    </w:p>
    <w:p w:rsidR="00000000" w:rsidDel="00000000" w:rsidP="00000000" w:rsidRDefault="00000000" w:rsidRPr="00000000" w14:paraId="0000005D">
      <w:pPr>
        <w:widowControl w:val="0"/>
        <w:spacing w:before="12.0257568359375" w:line="480" w:lineRule="auto"/>
        <w:ind w:left="720" w:hanging="720"/>
        <w:rPr/>
      </w:pPr>
      <w:r w:rsidDel="00000000" w:rsidR="00000000" w:rsidRPr="00000000">
        <w:rPr>
          <w:rtl w:val="0"/>
        </w:rPr>
        <w:t xml:space="preserve">Schmidt, M., Earnshaw, Y., Tawfik, A. A., &amp; Jahnke, I. (2020). Methods of User Centered Design and Evaluation for Learning Designers. In M. Schmidt, A. A. Tawfik, I. Jahnke, &amp; Y. Earnshaw (Eds.), Learner and User Experience Research: An Introduction for the Field of Learning Design &amp; Technology. EdTech Books. https://edtechbooks.org/ux/ucd_methods_for_lx </w:t>
      </w:r>
    </w:p>
    <w:p w:rsidR="00000000" w:rsidDel="00000000" w:rsidP="00000000" w:rsidRDefault="00000000" w:rsidRPr="00000000" w14:paraId="0000005E">
      <w:pPr>
        <w:spacing w:line="480" w:lineRule="auto"/>
        <w:ind w:left="720" w:hanging="720"/>
        <w:rPr/>
      </w:pPr>
      <w:r w:rsidDel="00000000" w:rsidR="00000000" w:rsidRPr="00000000">
        <w:rPr>
          <w:rtl w:val="0"/>
        </w:rPr>
        <w:t xml:space="preserve">Volery, T. &amp; Lord, D. (2000). Critical success factors in online education. </w:t>
      </w:r>
      <w:r w:rsidDel="00000000" w:rsidR="00000000" w:rsidRPr="00000000">
        <w:rPr>
          <w:i w:val="1"/>
          <w:rtl w:val="0"/>
        </w:rPr>
        <w:t xml:space="preserve">The International Journal of Educational Management, 14</w:t>
      </w:r>
      <w:r w:rsidDel="00000000" w:rsidR="00000000" w:rsidRPr="00000000">
        <w:rPr>
          <w:rtl w:val="0"/>
        </w:rPr>
        <w:t xml:space="preserve">(5), 216-223. </w:t>
      </w:r>
      <w:r w:rsidDel="00000000" w:rsidR="00000000" w:rsidRPr="00000000">
        <w:rPr>
          <w:rtl w:val="0"/>
        </w:rPr>
        <w:t xml:space="preserve">https://doi.org/10.1108/09513540010344731</w:t>
      </w:r>
    </w:p>
    <w:p w:rsidR="00000000" w:rsidDel="00000000" w:rsidP="00000000" w:rsidRDefault="00000000" w:rsidRPr="00000000" w14:paraId="0000005F">
      <w:pPr>
        <w:spacing w:line="480" w:lineRule="auto"/>
        <w:ind w:left="720" w:hanging="720"/>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line="480" w:lineRule="auto"/>
        <w:ind w:left="720" w:hanging="720"/>
        <w:jc w:val="center"/>
        <w:rPr/>
      </w:pPr>
      <w:r w:rsidDel="00000000" w:rsidR="00000000" w:rsidRPr="00000000">
        <w:rPr>
          <w:b w:val="1"/>
          <w:rtl w:val="0"/>
        </w:rPr>
        <w:t xml:space="preserve">Appendix A - Sample Recruitment Email and Survey Questionnaire</w: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Greetings.</w:t>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My name is Jilane Richardson, and I am an instructional designer at Brigham Young University-Idaho. I am also a doctoral student at Boise State University.  I am conducting a research study about Canvas course navigation and organization.  I am emailing to ask if you would like to be a participant in this study.  Participation is entirely voluntary, and your answers will be anonymous.</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Participation will include coming to campus to complete some tasks in Canvas courses while being observed and recorded. There will also be a 20-30 minute interview with myself in which I will ask about your experiences with completing the tasks. Finally, there will be a 45-minute focus group discussion through Zoom in which you will be able to discuss your experiences with other students.</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If you are interested, please click on the link for the survey and additional information: www.linktosurvey.com.  </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Fonts w:ascii="Calibri" w:cs="Calibri" w:eastAsia="Calibri" w:hAnsi="Calibri"/>
          <w:rtl w:val="0"/>
        </w:rPr>
        <w:t xml:space="preserve">If you have any questions, please do not hesitate to contact me (richardsonji@byui.edu).</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rtl w:val="0"/>
        </w:rPr>
        <w:t xml:space="preserve">Thank you for your time.</w:t>
      </w:r>
    </w:p>
    <w:p w:rsidR="00000000" w:rsidDel="00000000" w:rsidP="00000000" w:rsidRDefault="00000000" w:rsidRPr="00000000" w14:paraId="0000006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rPr>
      </w:pPr>
      <w:r w:rsidDel="00000000" w:rsidR="00000000" w:rsidRPr="00000000">
        <w:rPr>
          <w:rFonts w:ascii="Calibri" w:cs="Calibri" w:eastAsia="Calibri" w:hAnsi="Calibri"/>
          <w:rtl w:val="0"/>
        </w:rPr>
        <w:t xml:space="preserve">Jilane Richardson</w:t>
      </w:r>
    </w:p>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Fonts w:ascii="Calibri" w:cs="Calibri" w:eastAsia="Calibri" w:hAnsi="Calibri"/>
          <w:rtl w:val="0"/>
        </w:rPr>
        <w:t xml:space="preserve">Doctoral Student</w:t>
      </w:r>
    </w:p>
    <w:p w:rsidR="00000000" w:rsidDel="00000000" w:rsidP="00000000" w:rsidRDefault="00000000" w:rsidRPr="00000000" w14:paraId="0000006F">
      <w:pPr>
        <w:spacing w:line="240" w:lineRule="auto"/>
        <w:rPr>
          <w:rFonts w:ascii="Calibri" w:cs="Calibri" w:eastAsia="Calibri" w:hAnsi="Calibri"/>
        </w:rPr>
      </w:pPr>
      <w:r w:rsidDel="00000000" w:rsidR="00000000" w:rsidRPr="00000000">
        <w:rPr>
          <w:rFonts w:ascii="Calibri" w:cs="Calibri" w:eastAsia="Calibri" w:hAnsi="Calibri"/>
          <w:rtl w:val="0"/>
        </w:rPr>
        <w:t xml:space="preserve">Boise State University</w:t>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480" w:lineRule="auto"/>
        <w:ind w:left="720" w:hanging="720"/>
        <w:rPr/>
      </w:pPr>
      <w:r w:rsidDel="00000000" w:rsidR="00000000" w:rsidRPr="00000000">
        <w:rPr>
          <w:rtl w:val="0"/>
        </w:rPr>
        <w:t xml:space="preserve">*********</w:t>
      </w:r>
    </w:p>
    <w:p w:rsidR="00000000" w:rsidDel="00000000" w:rsidP="00000000" w:rsidRDefault="00000000" w:rsidRPr="00000000" w14:paraId="00000072">
      <w:pPr>
        <w:spacing w:line="480" w:lineRule="auto"/>
        <w:rPr/>
      </w:pPr>
      <w:r w:rsidDel="00000000" w:rsidR="00000000" w:rsidRPr="00000000">
        <w:rPr>
          <w:rtl w:val="0"/>
        </w:rPr>
        <w:t xml:space="preserve">Questions included in the recruitment survey will be:</w:t>
      </w:r>
    </w:p>
    <w:p w:rsidR="00000000" w:rsidDel="00000000" w:rsidP="00000000" w:rsidRDefault="00000000" w:rsidRPr="00000000" w14:paraId="00000073">
      <w:pPr>
        <w:numPr>
          <w:ilvl w:val="0"/>
          <w:numId w:val="3"/>
        </w:numPr>
        <w:spacing w:line="480" w:lineRule="auto"/>
        <w:ind w:left="720" w:hanging="360"/>
        <w:rPr/>
      </w:pPr>
      <w:r w:rsidDel="00000000" w:rsidR="00000000" w:rsidRPr="00000000">
        <w:rPr>
          <w:rtl w:val="0"/>
        </w:rPr>
        <w:t xml:space="preserve">Is this your first semester as a college student?</w:t>
      </w:r>
    </w:p>
    <w:p w:rsidR="00000000" w:rsidDel="00000000" w:rsidP="00000000" w:rsidRDefault="00000000" w:rsidRPr="00000000" w14:paraId="00000074">
      <w:pPr>
        <w:numPr>
          <w:ilvl w:val="0"/>
          <w:numId w:val="3"/>
        </w:numPr>
        <w:spacing w:line="480" w:lineRule="auto"/>
        <w:ind w:left="720" w:hanging="360"/>
        <w:rPr/>
      </w:pPr>
      <w:r w:rsidDel="00000000" w:rsidR="00000000" w:rsidRPr="00000000">
        <w:rPr>
          <w:rtl w:val="0"/>
        </w:rPr>
        <w:t xml:space="preserve">Are you taking classes on campus this semester?</w:t>
      </w:r>
    </w:p>
    <w:p w:rsidR="00000000" w:rsidDel="00000000" w:rsidP="00000000" w:rsidRDefault="00000000" w:rsidRPr="00000000" w14:paraId="00000075">
      <w:pPr>
        <w:numPr>
          <w:ilvl w:val="0"/>
          <w:numId w:val="3"/>
        </w:numPr>
        <w:spacing w:line="480" w:lineRule="auto"/>
        <w:ind w:left="720" w:hanging="360"/>
        <w:rPr/>
      </w:pPr>
      <w:r w:rsidDel="00000000" w:rsidR="00000000" w:rsidRPr="00000000">
        <w:rPr>
          <w:rtl w:val="0"/>
        </w:rPr>
        <w:t xml:space="preserve">Have you used Canvas before?</w:t>
      </w:r>
    </w:p>
    <w:p w:rsidR="00000000" w:rsidDel="00000000" w:rsidP="00000000" w:rsidRDefault="00000000" w:rsidRPr="00000000" w14:paraId="00000076">
      <w:pPr>
        <w:numPr>
          <w:ilvl w:val="0"/>
          <w:numId w:val="3"/>
        </w:numPr>
        <w:spacing w:line="480" w:lineRule="auto"/>
        <w:ind w:left="720" w:hanging="360"/>
        <w:rPr>
          <w:u w:val="none"/>
        </w:rPr>
      </w:pPr>
      <w:r w:rsidDel="00000000" w:rsidR="00000000" w:rsidRPr="00000000">
        <w:rPr>
          <w:rtl w:val="0"/>
        </w:rPr>
        <w:t xml:space="preserve">Have you taken classes online before?</w:t>
      </w:r>
    </w:p>
    <w:p w:rsidR="00000000" w:rsidDel="00000000" w:rsidP="00000000" w:rsidRDefault="00000000" w:rsidRPr="00000000" w14:paraId="00000077">
      <w:pPr>
        <w:numPr>
          <w:ilvl w:val="0"/>
          <w:numId w:val="3"/>
        </w:numPr>
        <w:spacing w:line="480" w:lineRule="auto"/>
        <w:ind w:left="720" w:hanging="360"/>
        <w:rPr/>
      </w:pPr>
      <w:r w:rsidDel="00000000" w:rsidR="00000000" w:rsidRPr="00000000">
        <w:rPr>
          <w:rtl w:val="0"/>
        </w:rPr>
        <w:t xml:space="preserve">Would you be interested in participating in a study that is examining course organization and navigation within the learning management system?</w:t>
      </w:r>
    </w:p>
    <w:p w:rsidR="00000000" w:rsidDel="00000000" w:rsidP="00000000" w:rsidRDefault="00000000" w:rsidRPr="00000000" w14:paraId="00000078">
      <w:pPr>
        <w:spacing w:line="480" w:lineRule="auto"/>
        <w:ind w:left="720" w:hanging="720"/>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line="480" w:lineRule="auto"/>
        <w:ind w:left="720" w:hanging="720"/>
        <w:jc w:val="center"/>
        <w:rPr/>
      </w:pPr>
      <w:r w:rsidDel="00000000" w:rsidR="00000000" w:rsidRPr="00000000">
        <w:rPr>
          <w:b w:val="1"/>
          <w:rtl w:val="0"/>
        </w:rPr>
        <w:t xml:space="preserve">Appendix B - Informed Consent Form</w:t>
      </w:r>
      <w:r w:rsidDel="00000000" w:rsidR="00000000" w:rsidRPr="00000000">
        <w:rPr>
          <w:rtl w:val="0"/>
        </w:rPr>
      </w:r>
    </w:p>
    <w:p w:rsidR="00000000" w:rsidDel="00000000" w:rsidP="00000000" w:rsidRDefault="00000000" w:rsidRPr="00000000" w14:paraId="0000007A">
      <w:pPr>
        <w:widowControl w:val="0"/>
        <w:rPr/>
      </w:pPr>
      <w:r w:rsidDel="00000000" w:rsidR="00000000" w:rsidRPr="00000000">
        <w:rPr>
          <w:rtl w:val="0"/>
        </w:rPr>
      </w:r>
    </w:p>
    <w:tbl>
      <w:tblPr>
        <w:tblStyle w:val="Table1"/>
        <w:tblW w:w="7632.0" w:type="dxa"/>
        <w:jc w:val="left"/>
        <w:tblInd w:w="0.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7632"/>
        <w:tblGridChange w:id="0">
          <w:tblGrid>
            <w:gridCol w:w="7632"/>
          </w:tblGrid>
        </w:tblGridChange>
      </w:tblGrid>
      <w:tr>
        <w:tc>
          <w:tcPr>
            <w:shd w:fill="000000" w:val="clear"/>
            <w:vAlign w:val="top"/>
          </w:tcPr>
          <w:p w:rsidR="00000000" w:rsidDel="00000000" w:rsidP="00000000" w:rsidRDefault="00000000" w:rsidRPr="00000000" w14:paraId="0000007B">
            <w:pPr>
              <w:tabs>
                <w:tab w:val="left" w:pos="1803"/>
              </w:tabs>
              <w:spacing w:line="240" w:lineRule="auto"/>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INFORMED CONSENT FORM</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C">
            <w:pPr>
              <w:tabs>
                <w:tab w:val="left" w:pos="1803"/>
              </w:tabs>
              <w:spacing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Study Title: </w:t>
            </w:r>
            <w:r w:rsidDel="00000000" w:rsidR="00000000" w:rsidRPr="00000000">
              <w:rPr>
                <w:rFonts w:ascii="Calibri" w:cs="Calibri" w:eastAsia="Calibri" w:hAnsi="Calibri"/>
                <w:b w:val="1"/>
                <w:sz w:val="20"/>
                <w:szCs w:val="20"/>
                <w:rtl w:val="0"/>
              </w:rPr>
              <w:t xml:space="preserve">Online Course Navigation Case Studys </w:t>
            </w:r>
            <w:r w:rsidDel="00000000" w:rsidR="00000000" w:rsidRPr="00000000">
              <w:rPr>
                <w:rtl w:val="0"/>
              </w:rPr>
            </w:r>
          </w:p>
        </w:tc>
      </w:tr>
      <w:tr>
        <w:tc>
          <w:tcPr>
            <w:vAlign w:val="top"/>
          </w:tcPr>
          <w:p w:rsidR="00000000" w:rsidDel="00000000" w:rsidP="00000000" w:rsidRDefault="00000000" w:rsidRPr="00000000" w14:paraId="0000007D">
            <w:pPr>
              <w:spacing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Principal Investigator: </w:t>
            </w:r>
            <w:r w:rsidDel="00000000" w:rsidR="00000000" w:rsidRPr="00000000">
              <w:rPr>
                <w:rFonts w:ascii="Calibri" w:cs="Calibri" w:eastAsia="Calibri" w:hAnsi="Calibri"/>
                <w:b w:val="1"/>
                <w:sz w:val="20"/>
                <w:szCs w:val="20"/>
                <w:rtl w:val="0"/>
              </w:rPr>
              <w:t xml:space="preserve">Jilane Richardson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E">
            <w:pPr>
              <w:spacing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Co-Principal Investigator: </w:t>
            </w:r>
          </w:p>
        </w:tc>
      </w:tr>
      <w:tr>
        <w:tc>
          <w:tcPr>
            <w:vAlign w:val="top"/>
          </w:tcPr>
          <w:p w:rsidR="00000000" w:rsidDel="00000000" w:rsidP="00000000" w:rsidRDefault="00000000" w:rsidRPr="00000000" w14:paraId="0000007F">
            <w:pPr>
              <w:spacing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Sponsor:</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r>
    </w:tbl>
    <w:p w:rsidR="00000000" w:rsidDel="00000000" w:rsidP="00000000" w:rsidRDefault="00000000" w:rsidRPr="00000000" w14:paraId="00000080">
      <w:pPr>
        <w:spacing w:line="24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invited to participate in a research study.  This consent form will provide you the information you will need to understand why this study is being done and why you are being invited to participate.  It will also describe what will be expected of you as a participant, as well as any known risks, inconveniences or discomforts that you may have while participating.  We encourage you to ask questions at any time.  If you decide to participate, you will be asked to sign this form and it will be a record of your agreement to participate.  You will be given a copy of this form to keep.</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AND BACKGROUND</w:t>
      </w: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research is to examine the effects of course organization and navigation on student perceived learning.  You are being asked to participate because you are a college student entering your first semester of college.  </w:t>
      </w:r>
      <w:r w:rsidDel="00000000" w:rsidR="00000000" w:rsidRPr="00000000">
        <w:rPr>
          <w:rFonts w:ascii="Calibri" w:cs="Calibri" w:eastAsia="Calibri" w:hAnsi="Calibri"/>
          <w:color w:val="3366ff"/>
          <w:sz w:val="24"/>
          <w:szCs w:val="24"/>
          <w:rtl w:val="0"/>
        </w:rPr>
        <w:t xml:space="preserve"> </w:t>
      </w: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PROCEDURES</w:t>
      </w:r>
      <w:r w:rsidDel="00000000" w:rsidR="00000000" w:rsidRPr="00000000">
        <w:rPr>
          <w:rtl w:val="0"/>
        </w:rPr>
      </w:r>
    </w:p>
    <w:p w:rsidR="00000000" w:rsidDel="00000000" w:rsidP="00000000" w:rsidRDefault="00000000" w:rsidRPr="00000000" w14:paraId="00000087">
      <w:pPr>
        <w:widowControl w:val="0"/>
        <w:tabs>
          <w:tab w:val="left" w:pos="828"/>
          <w:tab w:val="left" w:pos="1458"/>
          <w:tab w:val="left" w:pos="1101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agree to be in this study, you will participate in the following:</w:t>
      </w:r>
    </w:p>
    <w:p w:rsidR="00000000" w:rsidDel="00000000" w:rsidP="00000000" w:rsidRDefault="00000000" w:rsidRPr="00000000" w14:paraId="00000088">
      <w:pPr>
        <w:widowControl w:val="0"/>
        <w:numPr>
          <w:ilvl w:val="0"/>
          <w:numId w:val="2"/>
        </w:numPr>
        <w:tabs>
          <w:tab w:val="left" w:pos="828"/>
          <w:tab w:val="left" w:pos="1458"/>
          <w:tab w:val="left" w:pos="11016"/>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30-minute think-aloud session in which you will complete tasks in Canvas.</w:t>
      </w:r>
    </w:p>
    <w:p w:rsidR="00000000" w:rsidDel="00000000" w:rsidP="00000000" w:rsidRDefault="00000000" w:rsidRPr="00000000" w14:paraId="00000089">
      <w:pPr>
        <w:widowControl w:val="0"/>
        <w:numPr>
          <w:ilvl w:val="0"/>
          <w:numId w:val="2"/>
        </w:numPr>
        <w:tabs>
          <w:tab w:val="left" w:pos="828"/>
          <w:tab w:val="left" w:pos="1458"/>
          <w:tab w:val="left" w:pos="11016"/>
        </w:tabs>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30-minute interview about your experience.</w:t>
      </w:r>
    </w:p>
    <w:p w:rsidR="00000000" w:rsidDel="00000000" w:rsidP="00000000" w:rsidRDefault="00000000" w:rsidRPr="00000000" w14:paraId="0000008A">
      <w:pPr>
        <w:widowControl w:val="0"/>
        <w:numPr>
          <w:ilvl w:val="0"/>
          <w:numId w:val="2"/>
        </w:numPr>
        <w:tabs>
          <w:tab w:val="left" w:pos="828"/>
          <w:tab w:val="left" w:pos="1458"/>
          <w:tab w:val="left" w:pos="11016"/>
        </w:tabs>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One 45-minute focus group about your experience.</w:t>
      </w:r>
      <w:r w:rsidDel="00000000" w:rsidR="00000000" w:rsidRPr="00000000">
        <w:rPr>
          <w:rtl w:val="0"/>
        </w:rPr>
      </w:r>
    </w:p>
    <w:p w:rsidR="00000000" w:rsidDel="00000000" w:rsidP="00000000" w:rsidRDefault="00000000" w:rsidRPr="00000000" w14:paraId="0000008B">
      <w:pPr>
        <w:widowControl w:val="0"/>
        <w:tabs>
          <w:tab w:val="left" w:pos="828"/>
          <w:tab w:val="left" w:pos="1458"/>
          <w:tab w:val="left" w:pos="11016"/>
        </w:tabs>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tabs>
          <w:tab w:val="left" w:pos="360"/>
          <w:tab w:val="left" w:pos="1458"/>
          <w:tab w:val="left" w:pos="11016"/>
        </w:tabs>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We will set up a time for you to meet with the Usability Testing office.  You will be asked to provide a pseudonym to protect your identity. We ask that the name you choose not identify any personal information that may be used to determine your identity.  </w:t>
      </w:r>
      <w:r w:rsidDel="00000000" w:rsidR="00000000" w:rsidRPr="00000000">
        <w:rPr>
          <w:rFonts w:ascii="Calibri" w:cs="Calibri" w:eastAsia="Calibri" w:hAnsi="Calibri"/>
          <w:sz w:val="24"/>
          <w:szCs w:val="24"/>
          <w:u w:val="single"/>
          <w:rtl w:val="0"/>
        </w:rPr>
        <w:t xml:space="preserve">The interview will be video recorded and the investigators will take written notes as well. </w:t>
      </w:r>
    </w:p>
    <w:p w:rsidR="00000000" w:rsidDel="00000000" w:rsidP="00000000" w:rsidRDefault="00000000" w:rsidRPr="00000000" w14:paraId="0000008D">
      <w:pPr>
        <w:widowControl w:val="0"/>
        <w:tabs>
          <w:tab w:val="left" w:pos="360"/>
          <w:tab w:val="left" w:pos="1458"/>
          <w:tab w:val="left" w:pos="11016"/>
        </w:tabs>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E">
      <w:pPr>
        <w:widowControl w:val="0"/>
        <w:tabs>
          <w:tab w:val="left" w:pos="360"/>
          <w:tab w:val="left" w:pos="1458"/>
          <w:tab w:val="left" w:pos="11016"/>
        </w:tabs>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F">
      <w:pPr>
        <w:spacing w:line="240" w:lineRule="auto"/>
        <w:ind w:firstLine="360"/>
        <w:rPr>
          <w:rFonts w:ascii="Calibri" w:cs="Calibri" w:eastAsia="Calibri" w:hAnsi="Calibri"/>
          <w:sz w:val="24"/>
          <w:szCs w:val="24"/>
          <w:u w:val="single"/>
        </w:rPr>
      </w:pPr>
      <w:r w:rsidDel="00000000" w:rsidR="00000000" w:rsidRPr="00000000">
        <w:rPr>
          <w:rFonts w:ascii="Calibri" w:cs="Calibri" w:eastAsia="Calibri" w:hAnsi="Calibri"/>
          <w:i w:val="1"/>
          <w:sz w:val="24"/>
          <w:szCs w:val="24"/>
          <w:rtl w:val="0"/>
        </w:rPr>
        <w:t xml:space="preserve">____ Initial to indicate your permission to be video recorded during the session.</w:t>
      </w:r>
      <w:r w:rsidDel="00000000" w:rsidR="00000000" w:rsidRPr="00000000">
        <w:rPr>
          <w:rtl w:val="0"/>
        </w:rPr>
      </w:r>
    </w:p>
    <w:p w:rsidR="00000000" w:rsidDel="00000000" w:rsidP="00000000" w:rsidRDefault="00000000" w:rsidRPr="00000000" w14:paraId="00000090">
      <w:pPr>
        <w:widowControl w:val="0"/>
        <w:tabs>
          <w:tab w:val="left" w:pos="360"/>
          <w:tab w:val="left" w:pos="1458"/>
          <w:tab w:val="left" w:pos="11016"/>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widowControl w:val="0"/>
        <w:tabs>
          <w:tab w:val="left" w:pos="360"/>
          <w:tab w:val="left" w:pos="1458"/>
          <w:tab w:val="left" w:pos="11016"/>
        </w:tabs>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After completing the tasks, we will set up a time for you to meet with Jilane Richardson, an instructional designer on campus, through Zoom to discuss your experience. </w:t>
      </w:r>
      <w:r w:rsidDel="00000000" w:rsidR="00000000" w:rsidRPr="00000000">
        <w:rPr>
          <w:rFonts w:ascii="Calibri" w:cs="Calibri" w:eastAsia="Calibri" w:hAnsi="Calibri"/>
          <w:sz w:val="24"/>
          <w:szCs w:val="24"/>
          <w:u w:val="single"/>
          <w:rtl w:val="0"/>
        </w:rPr>
        <w:t xml:space="preserve">The interview will be recorded and the investigator will take written notes as well. </w:t>
      </w:r>
    </w:p>
    <w:p w:rsidR="00000000" w:rsidDel="00000000" w:rsidP="00000000" w:rsidRDefault="00000000" w:rsidRPr="00000000" w14:paraId="00000092">
      <w:pPr>
        <w:widowControl w:val="0"/>
        <w:tabs>
          <w:tab w:val="left" w:pos="360"/>
          <w:tab w:val="left" w:pos="1458"/>
          <w:tab w:val="left" w:pos="11016"/>
        </w:tabs>
        <w:spacing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93">
      <w:pPr>
        <w:widowControl w:val="0"/>
        <w:tabs>
          <w:tab w:val="left" w:pos="360"/>
          <w:tab w:val="left" w:pos="1458"/>
          <w:tab w:val="left" w:pos="11016"/>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40" w:lineRule="auto"/>
        <w:ind w:firstLine="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____ Initial to indicate your permission to be recorded during the session.</w:t>
      </w:r>
      <w:r w:rsidDel="00000000" w:rsidR="00000000" w:rsidRPr="00000000">
        <w:rPr>
          <w:rtl w:val="0"/>
        </w:rPr>
      </w:r>
    </w:p>
    <w:p w:rsidR="00000000" w:rsidDel="00000000" w:rsidP="00000000" w:rsidRDefault="00000000" w:rsidRPr="00000000" w14:paraId="00000095">
      <w:pPr>
        <w:spacing w:line="240" w:lineRule="auto"/>
        <w:ind w:firstLine="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0"/>
        <w:tabs>
          <w:tab w:val="left" w:pos="360"/>
          <w:tab w:val="left" w:pos="1458"/>
          <w:tab w:val="left" w:pos="11016"/>
        </w:tabs>
        <w:spacing w:lin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After completing the individual interview, we will set up a time for you to meet with Jilane Richardson, an instructional designer on campus,  and other participants of the study through Zoom to discuss your experience. </w:t>
      </w:r>
      <w:r w:rsidDel="00000000" w:rsidR="00000000" w:rsidRPr="00000000">
        <w:rPr>
          <w:rFonts w:ascii="Calibri" w:cs="Calibri" w:eastAsia="Calibri" w:hAnsi="Calibri"/>
          <w:sz w:val="24"/>
          <w:szCs w:val="24"/>
          <w:u w:val="single"/>
          <w:rtl w:val="0"/>
        </w:rPr>
        <w:t xml:space="preserve">The interview will be recorded and the investigator will take written notes as well </w:t>
      </w:r>
    </w:p>
    <w:p w:rsidR="00000000" w:rsidDel="00000000" w:rsidP="00000000" w:rsidRDefault="00000000" w:rsidRPr="00000000" w14:paraId="0000009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widowControl w:val="0"/>
        <w:tabs>
          <w:tab w:val="left" w:pos="828"/>
          <w:tab w:val="left" w:pos="1458"/>
          <w:tab w:val="left" w:pos="11016"/>
        </w:tabs>
        <w:spacing w:line="240" w:lineRule="auto"/>
        <w:ind w:left="82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ind w:firstLine="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____ Initial to indicate your permission to be recorded during the session.</w:t>
      </w:r>
      <w:r w:rsidDel="00000000" w:rsidR="00000000" w:rsidRPr="00000000">
        <w:rPr>
          <w:rtl w:val="0"/>
        </w:rPr>
      </w:r>
    </w:p>
    <w:p w:rsidR="00000000" w:rsidDel="00000000" w:rsidP="00000000" w:rsidRDefault="00000000" w:rsidRPr="00000000" w14:paraId="0000009A">
      <w:pPr>
        <w:widowControl w:val="0"/>
        <w:tabs>
          <w:tab w:val="left" w:pos="828"/>
          <w:tab w:val="left" w:pos="1458"/>
          <w:tab w:val="left" w:pos="11016"/>
        </w:tabs>
        <w:spacing w:line="240" w:lineRule="auto"/>
        <w:ind w:left="82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widowControl w:val="0"/>
        <w:tabs>
          <w:tab w:val="left" w:pos="828"/>
          <w:tab w:val="left" w:pos="1458"/>
          <w:tab w:val="left" w:pos="11016"/>
        </w:tabs>
        <w:spacing w:line="240" w:lineRule="auto"/>
        <w:ind w:left="82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RISKS</w:t>
      </w:r>
      <w:r w:rsidDel="00000000" w:rsidR="00000000" w:rsidRPr="00000000">
        <w:rPr>
          <w:rtl w:val="0"/>
        </w:rPr>
      </w:r>
    </w:p>
    <w:p w:rsidR="00000000" w:rsidDel="00000000" w:rsidP="00000000" w:rsidRDefault="00000000" w:rsidRPr="00000000" w14:paraId="0000009D">
      <w:pPr>
        <w:widowControl w:val="0"/>
        <w:tabs>
          <w:tab w:val="left" w:pos="828"/>
          <w:tab w:val="left" w:pos="1101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be participating in a group with other students from Brigham Young University-Idaho. We ask that in order to protect the privacy of all involved, you not discuss with others what is discussed in the focus group. We will make every effort to maintain confidentiality.  However, if you are uncomfortable at any time, you may decline to answer.</w:t>
      </w:r>
    </w:p>
    <w:p w:rsidR="00000000" w:rsidDel="00000000" w:rsidP="00000000" w:rsidRDefault="00000000" w:rsidRPr="00000000" w14:paraId="0000009E">
      <w:pPr>
        <w:widowControl w:val="0"/>
        <w:tabs>
          <w:tab w:val="left" w:pos="828"/>
          <w:tab w:val="left" w:pos="11016"/>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widowControl w:val="0"/>
        <w:tabs>
          <w:tab w:val="left" w:pos="828"/>
          <w:tab w:val="left" w:pos="1101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always free to decline any question, take a break, or to stop your participation at any time. </w:t>
      </w:r>
    </w:p>
    <w:p w:rsidR="00000000" w:rsidDel="00000000" w:rsidP="00000000" w:rsidRDefault="00000000" w:rsidRPr="00000000" w14:paraId="000000A0">
      <w:pPr>
        <w:widowControl w:val="0"/>
        <w:tabs>
          <w:tab w:val="left" w:pos="828"/>
          <w:tab w:val="left" w:pos="11016"/>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pStyle w:val="Heading3"/>
        <w:keepLines w:val="0"/>
        <w:widowControl w:val="0"/>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BENEFITS</w:t>
      </w:r>
      <w:r w:rsidDel="00000000" w:rsidR="00000000" w:rsidRPr="00000000">
        <w:rPr>
          <w:rtl w:val="0"/>
        </w:rPr>
      </w:r>
    </w:p>
    <w:p w:rsidR="00000000" w:rsidDel="00000000" w:rsidP="00000000" w:rsidRDefault="00000000" w:rsidRPr="00000000" w14:paraId="000000A2">
      <w:pPr>
        <w:pStyle w:val="Heading3"/>
        <w:keepLines w:val="0"/>
        <w:widowControl w:val="0"/>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There will be no direct benefit to you from participating in this study. However, the information that you provide may help develop improved course design for future college students.</w:t>
      </w:r>
    </w:p>
    <w:p w:rsidR="00000000" w:rsidDel="00000000" w:rsidP="00000000" w:rsidRDefault="00000000" w:rsidRPr="00000000" w14:paraId="000000A3">
      <w:pPr>
        <w:pStyle w:val="Heading3"/>
        <w:keepLines w:val="0"/>
        <w:widowControl w:val="0"/>
        <w:spacing w:after="0" w:before="0" w:line="240" w:lineRule="auto"/>
        <w:ind w:left="36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4">
      <w:pPr>
        <w:pStyle w:val="Heading3"/>
        <w:keepLines w:val="0"/>
        <w:widowControl w:val="0"/>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EXTENT OF CONFIDENTIALITY</w:t>
      </w:r>
      <w:r w:rsidDel="00000000" w:rsidR="00000000" w:rsidRPr="00000000">
        <w:rPr>
          <w:rtl w:val="0"/>
        </w:rPr>
      </w:r>
    </w:p>
    <w:p w:rsidR="00000000" w:rsidDel="00000000" w:rsidP="00000000" w:rsidRDefault="00000000" w:rsidRPr="00000000" w14:paraId="000000A5">
      <w:pPr>
        <w:widowControl w:val="0"/>
        <w:tabs>
          <w:tab w:val="left" w:pos="720"/>
          <w:tab w:val="left" w:pos="1101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Reasonable efforts will be made to keep the personal information in our research records private and confidential. Any identifiable information obtained in connection with this study will remain confidential and will be disclosed only with your permission or as required by law. The members of the research team, and the Boise State University Office of Research Compliance (ORC) may access the data.  The ORC monitors research studies to protect the rights and welfare of research participants.</w:t>
      </w:r>
    </w:p>
    <w:p w:rsidR="00000000" w:rsidDel="00000000" w:rsidP="00000000" w:rsidRDefault="00000000" w:rsidRPr="00000000" w14:paraId="000000A6">
      <w:pPr>
        <w:widowControl w:val="0"/>
        <w:tabs>
          <w:tab w:val="left" w:pos="720"/>
          <w:tab w:val="left" w:pos="11016"/>
        </w:tabs>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widowControl w:val="0"/>
        <w:tabs>
          <w:tab w:val="left" w:pos="720"/>
          <w:tab w:val="left" w:pos="1101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video recordings from the task session and interviews will be transcribed without any information that would identify you. The recordings will then be saved on a password-protected  storage device. All electronic notes taken during the study will also be stored on the password-protected storage device. All documentation for this study will be stored on the same password-protected storage device.</w:t>
      </w:r>
    </w:p>
    <w:p w:rsidR="00000000" w:rsidDel="00000000" w:rsidP="00000000" w:rsidRDefault="00000000" w:rsidRPr="00000000" w14:paraId="000000A8">
      <w:pPr>
        <w:widowControl w:val="0"/>
        <w:tabs>
          <w:tab w:val="left" w:pos="720"/>
          <w:tab w:val="left" w:pos="11016"/>
        </w:tabs>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name will not be used in any written reports or publications which result from this research.</w:t>
      </w:r>
      <w:r w:rsidDel="00000000" w:rsidR="00000000" w:rsidRPr="00000000">
        <w:rPr>
          <w:rFonts w:ascii="Calibri" w:cs="Calibri" w:eastAsia="Calibri" w:hAnsi="Calibri"/>
          <w:i w:val="1"/>
          <w:sz w:val="24"/>
          <w:szCs w:val="24"/>
          <w:rtl w:val="0"/>
        </w:rPr>
        <w:t xml:space="preserve"> </w:t>
      </w:r>
      <w:r w:rsidDel="00000000" w:rsidR="00000000" w:rsidRPr="00000000">
        <w:rPr>
          <w:rtl w:val="0"/>
        </w:rPr>
      </w:r>
    </w:p>
    <w:p w:rsidR="00000000" w:rsidDel="00000000" w:rsidP="00000000" w:rsidRDefault="00000000" w:rsidRPr="00000000" w14:paraId="000000AA">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will be kept for at least 3 years (per federal regulations) after the study is complete and then destroyed. </w:t>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PAYMENT/COMPENSATION</w:t>
      </w:r>
      <w:r w:rsidDel="00000000" w:rsidR="00000000" w:rsidRPr="00000000">
        <w:rPr>
          <w:rtl w:val="0"/>
        </w:rPr>
      </w:r>
    </w:p>
    <w:p w:rsidR="00000000" w:rsidDel="00000000" w:rsidP="00000000" w:rsidRDefault="00000000" w:rsidRPr="00000000" w14:paraId="000000AE">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not be paid or compensated for your participation in this research study.  </w:t>
      </w:r>
    </w:p>
    <w:p w:rsidR="00000000" w:rsidDel="00000000" w:rsidP="00000000" w:rsidRDefault="00000000" w:rsidRPr="00000000" w14:paraId="000000AF">
      <w:pPr>
        <w:widowControl w:val="0"/>
        <w:tabs>
          <w:tab w:val="left" w:pos="-144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PARTICIPATION IS VOLUNTARY</w:t>
      </w:r>
      <w:r w:rsidDel="00000000" w:rsidR="00000000" w:rsidRPr="00000000">
        <w:rPr>
          <w:rtl w:val="0"/>
        </w:rPr>
      </w:r>
    </w:p>
    <w:p w:rsidR="00000000" w:rsidDel="00000000" w:rsidP="00000000" w:rsidRDefault="00000000" w:rsidRPr="00000000" w14:paraId="000000B1">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decision to participate in this research study is entirely voluntary. You may withdraw from this research study at any time without penalty of any kind or loss of benefits to which you are otherwise entitled.  </w:t>
      </w:r>
    </w:p>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w:t>
      </w:r>
      <w:r w:rsidDel="00000000" w:rsidR="00000000" w:rsidRPr="00000000">
        <w:rPr>
          <w:rtl w:val="0"/>
        </w:rPr>
      </w:r>
    </w:p>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questions or concerns about your participation in this study, you may contact the Principal Investigator, Jilane Richardson: 208-496-1571 or </w:t>
      </w:r>
      <w:hyperlink r:id="rId6">
        <w:r w:rsidDel="00000000" w:rsidR="00000000" w:rsidRPr="00000000">
          <w:rPr>
            <w:rFonts w:ascii="Calibri" w:cs="Calibri" w:eastAsia="Calibri" w:hAnsi="Calibri"/>
            <w:color w:val="1155cc"/>
            <w:sz w:val="24"/>
            <w:szCs w:val="24"/>
            <w:u w:val="single"/>
            <w:rtl w:val="0"/>
          </w:rPr>
          <w:t xml:space="preserve">richardsonji@byui.edu</w:t>
        </w:r>
      </w:hyperlink>
      <w:r w:rsidDel="00000000" w:rsidR="00000000" w:rsidRPr="00000000">
        <w:rPr>
          <w:rFonts w:ascii="Calibri" w:cs="Calibri" w:eastAsia="Calibri" w:hAnsi="Calibri"/>
          <w:sz w:val="24"/>
          <w:szCs w:val="24"/>
          <w:rtl w:val="0"/>
        </w:rPr>
        <w:t xml:space="preserve">. My faculty adviser at Boise State University is Dr. Yu-hui Ching. She may be contacted at </w:t>
      </w:r>
      <w:hyperlink r:id="rId7">
        <w:r w:rsidDel="00000000" w:rsidR="00000000" w:rsidRPr="00000000">
          <w:rPr>
            <w:rFonts w:ascii="Calibri" w:cs="Calibri" w:eastAsia="Calibri" w:hAnsi="Calibri"/>
            <w:color w:val="1155cc"/>
            <w:sz w:val="24"/>
            <w:szCs w:val="24"/>
            <w:u w:val="single"/>
            <w:rtl w:val="0"/>
          </w:rPr>
          <w:t xml:space="preserve">yu-huiching@boisestate.edu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5">
      <w:pPr>
        <w:widowControl w:val="0"/>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has been reviewed and approved by the Boise State University IRB (IRB). If you have questions about your rights as a research participant, you may contact the IRB, which is concerned with the protection of volunteers in research projects.  You may reach the board through the Office of Research Compliance by calling (208) 426-5401 or emailing humansubjects@boisestate.edu. </w:t>
      </w:r>
    </w:p>
    <w:p w:rsidR="00000000" w:rsidDel="00000000" w:rsidP="00000000" w:rsidRDefault="00000000" w:rsidRPr="00000000" w14:paraId="000000B7">
      <w:pPr>
        <w:widowControl w:val="0"/>
        <w:tabs>
          <w:tab w:val="left" w:pos="-1440"/>
        </w:tabs>
        <w:spacing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8">
      <w:pPr>
        <w:widowControl w:val="0"/>
        <w:tabs>
          <w:tab w:val="left" w:pos="-144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DOCUMENTATION OF CONSENT</w:t>
      </w:r>
      <w:r w:rsidDel="00000000" w:rsidR="00000000" w:rsidRPr="00000000">
        <w:rPr>
          <w:rtl w:val="0"/>
        </w:rPr>
      </w:r>
    </w:p>
    <w:p w:rsidR="00000000" w:rsidDel="00000000" w:rsidP="00000000" w:rsidRDefault="00000000" w:rsidRPr="00000000" w14:paraId="000000B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read this form and the descriptions of this research study. I have been informed of the risks and benefits involved and all of my questions have been answered to my satisfaction. Furthermore, I have been assured that any future questions I may have will also be answered by a member of the research team.  I understand I can withdraw at any time.  I voluntarily agree to take part in this research study.</w:t>
      </w:r>
    </w:p>
    <w:p w:rsidR="00000000" w:rsidDel="00000000" w:rsidP="00000000" w:rsidRDefault="00000000" w:rsidRPr="00000000" w14:paraId="000000BA">
      <w:pPr>
        <w:widowControl w:val="0"/>
        <w:spacing w:line="240" w:lineRule="auto"/>
        <w:ind w:left="720" w:firstLine="0"/>
        <w:rPr>
          <w:rFonts w:ascii="Calibri" w:cs="Calibri" w:eastAsia="Calibri" w:hAnsi="Calibri"/>
          <w:sz w:val="24"/>
          <w:szCs w:val="24"/>
        </w:rPr>
      </w:pPr>
      <w:r w:rsidDel="00000000" w:rsidR="00000000" w:rsidRPr="00000000">
        <w:rPr>
          <w:rtl w:val="0"/>
        </w:rPr>
      </w:r>
    </w:p>
    <w:tbl>
      <w:tblPr>
        <w:tblStyle w:val="Table2"/>
        <w:tblW w:w="10800.0" w:type="dxa"/>
        <w:jc w:val="left"/>
        <w:tblInd w:w="120.0" w:type="pct"/>
        <w:tblLayout w:type="fixed"/>
        <w:tblLook w:val="0000"/>
      </w:tblPr>
      <w:tblGrid>
        <w:gridCol w:w="4200"/>
        <w:gridCol w:w="260"/>
        <w:gridCol w:w="3920"/>
        <w:gridCol w:w="360"/>
        <w:gridCol w:w="2060"/>
        <w:tblGridChange w:id="0">
          <w:tblGrid>
            <w:gridCol w:w="4200"/>
            <w:gridCol w:w="260"/>
            <w:gridCol w:w="3920"/>
            <w:gridCol w:w="360"/>
            <w:gridCol w:w="2060"/>
          </w:tblGrid>
        </w:tblGridChange>
      </w:tblGrid>
      <w:tr>
        <w:tc>
          <w:tcPr>
            <w:tcBorders>
              <w:bottom w:color="000000" w:space="0" w:sz="4" w:val="single"/>
            </w:tcBorders>
            <w:vAlign w:val="top"/>
          </w:tcPr>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line="240" w:lineRule="auto"/>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0BD">
            <w:pPr>
              <w:spacing w:line="240" w:lineRule="auto"/>
              <w:rPr>
                <w:rFonts w:ascii="Calibri" w:cs="Calibri" w:eastAsia="Calibri" w:hAnsi="Calibri"/>
                <w:sz w:val="24"/>
                <w:szCs w:val="24"/>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bottom w:color="000000" w:space="0" w:sz="4" w:val="single"/>
            </w:tcBorders>
            <w:vAlign w:val="top"/>
          </w:tcPr>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C0">
            <w:pPr>
              <w:spacing w:line="240" w:lineRule="auto"/>
              <w:rPr>
                <w:rFonts w:ascii="Calibri" w:cs="Calibri" w:eastAsia="Calibri" w:hAnsi="Calibri"/>
                <w:sz w:val="24"/>
                <w:szCs w:val="24"/>
              </w:rPr>
            </w:pPr>
            <w:r w:rsidDel="00000000" w:rsidR="00000000" w:rsidRPr="00000000">
              <w:rPr>
                <w:rtl w:val="0"/>
              </w:rPr>
            </w:r>
          </w:p>
        </w:tc>
      </w:tr>
      <w:tr>
        <w:tc>
          <w:tcPr>
            <w:tcBorders>
              <w:top w:color="000000" w:space="0" w:sz="4" w:val="single"/>
            </w:tcBorders>
            <w:vAlign w:val="top"/>
          </w:tcPr>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Printed Name</w:t>
            </w:r>
            <w:r w:rsidDel="00000000" w:rsidR="00000000" w:rsidRPr="00000000">
              <w:rPr>
                <w:rFonts w:ascii="Calibri" w:cs="Calibri" w:eastAsia="Calibri" w:hAnsi="Calibri"/>
                <w:sz w:val="24"/>
                <w:szCs w:val="24"/>
                <w:rtl w:val="0"/>
              </w:rPr>
              <w:t xml:space="preserve"> of Study Participant</w:t>
            </w:r>
          </w:p>
        </w:tc>
        <w:tc>
          <w:tcPr>
            <w:vAlign w:val="top"/>
          </w:tcPr>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Signature</w:t>
            </w:r>
            <w:r w:rsidDel="00000000" w:rsidR="00000000" w:rsidRPr="00000000">
              <w:rPr>
                <w:rFonts w:ascii="Calibri" w:cs="Calibri" w:eastAsia="Calibri" w:hAnsi="Calibri"/>
                <w:sz w:val="24"/>
                <w:szCs w:val="24"/>
                <w:rtl w:val="0"/>
              </w:rPr>
              <w:t xml:space="preserve"> of Study Participant</w:t>
            </w:r>
          </w:p>
        </w:tc>
        <w:tc>
          <w:tcPr>
            <w:tcBorders>
              <w:top w:color="000000" w:space="0" w:sz="4" w:val="single"/>
            </w:tcBorders>
            <w:vAlign w:val="top"/>
          </w:tcPr>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tc>
      </w:tr>
    </w:tbl>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10820.0" w:type="dxa"/>
        <w:jc w:val="left"/>
        <w:tblInd w:w="120.0" w:type="pct"/>
        <w:tblLayout w:type="fixed"/>
        <w:tblLook w:val="0000"/>
      </w:tblPr>
      <w:tblGrid>
        <w:gridCol w:w="8400"/>
        <w:gridCol w:w="360"/>
        <w:gridCol w:w="2060"/>
        <w:tblGridChange w:id="0">
          <w:tblGrid>
            <w:gridCol w:w="8400"/>
            <w:gridCol w:w="360"/>
            <w:gridCol w:w="2060"/>
          </w:tblGrid>
        </w:tblGridChange>
      </w:tblGrid>
      <w:tr>
        <w:tc>
          <w:tcPr>
            <w:tcBorders>
              <w:bottom w:color="000000" w:space="0" w:sz="4" w:val="single"/>
            </w:tcBorders>
            <w:vAlign w:val="top"/>
          </w:tcPr>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c>
          <w:tcPr>
            <w:tcBorders>
              <w:top w:color="000000" w:space="0" w:sz="4" w:val="single"/>
            </w:tcBorders>
            <w:vAlign w:val="top"/>
          </w:tcPr>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of Person Obtaining Consent</w:t>
            </w:r>
          </w:p>
        </w:tc>
        <w:tc>
          <w:tcPr>
            <w:vAlign w:val="top"/>
          </w:tcPr>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tc>
      </w:tr>
    </w:tbl>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1">
      <w:pPr>
        <w:spacing w:line="480" w:lineRule="auto"/>
        <w:ind w:left="720" w:hanging="720"/>
        <w:rPr/>
      </w:pPr>
      <w:r w:rsidDel="00000000" w:rsidR="00000000" w:rsidRPr="00000000">
        <w:br w:type="page"/>
      </w:r>
      <w:r w:rsidDel="00000000" w:rsidR="00000000" w:rsidRPr="00000000">
        <w:rPr>
          <w:rtl w:val="0"/>
        </w:rPr>
      </w:r>
    </w:p>
    <w:p w:rsidR="00000000" w:rsidDel="00000000" w:rsidP="00000000" w:rsidRDefault="00000000" w:rsidRPr="00000000" w14:paraId="000000D2">
      <w:pPr>
        <w:spacing w:line="480" w:lineRule="auto"/>
        <w:ind w:left="720" w:hanging="720"/>
        <w:jc w:val="center"/>
        <w:rPr/>
      </w:pPr>
      <w:r w:rsidDel="00000000" w:rsidR="00000000" w:rsidRPr="00000000">
        <w:rPr>
          <w:b w:val="1"/>
          <w:rtl w:val="0"/>
        </w:rPr>
        <w:t xml:space="preserve">Appendix C - Interview Questions</w:t>
      </w:r>
      <w:r w:rsidDel="00000000" w:rsidR="00000000" w:rsidRPr="00000000">
        <w:rPr>
          <w:rtl w:val="0"/>
        </w:rPr>
      </w:r>
    </w:p>
    <w:p w:rsidR="00000000" w:rsidDel="00000000" w:rsidP="00000000" w:rsidRDefault="00000000" w:rsidRPr="00000000" w14:paraId="000000D3">
      <w:pPr>
        <w:numPr>
          <w:ilvl w:val="0"/>
          <w:numId w:val="1"/>
        </w:numPr>
        <w:ind w:left="720" w:hanging="360"/>
        <w:rPr/>
      </w:pPr>
      <w:r w:rsidDel="00000000" w:rsidR="00000000" w:rsidRPr="00000000">
        <w:rPr>
          <w:rtl w:val="0"/>
        </w:rPr>
        <w:t xml:space="preserve">Tell me about your previous experiences navigating through a Learning Management System, or LMS,  like Moodle, Blackboard, Canvas.</w:t>
      </w:r>
    </w:p>
    <w:p w:rsidR="00000000" w:rsidDel="00000000" w:rsidP="00000000" w:rsidRDefault="00000000" w:rsidRPr="00000000" w14:paraId="000000D4">
      <w:pPr>
        <w:numPr>
          <w:ilvl w:val="0"/>
          <w:numId w:val="1"/>
        </w:numPr>
        <w:ind w:left="720" w:hanging="360"/>
        <w:rPr/>
      </w:pPr>
      <w:r w:rsidDel="00000000" w:rsidR="00000000" w:rsidRPr="00000000">
        <w:rPr>
          <w:rtl w:val="0"/>
        </w:rPr>
        <w:t xml:space="preserve">In the three courses you worked in for this study, how did the navigation (the ability to get from one part of the course to another) affect your ability to complete tasks?</w:t>
      </w:r>
    </w:p>
    <w:p w:rsidR="00000000" w:rsidDel="00000000" w:rsidP="00000000" w:rsidRDefault="00000000" w:rsidRPr="00000000" w14:paraId="000000D5">
      <w:pPr>
        <w:numPr>
          <w:ilvl w:val="1"/>
          <w:numId w:val="1"/>
        </w:numPr>
        <w:ind w:left="1440" w:hanging="360"/>
        <w:rPr/>
      </w:pPr>
      <w:r w:rsidDel="00000000" w:rsidR="00000000" w:rsidRPr="00000000">
        <w:rPr>
          <w:rtl w:val="0"/>
        </w:rPr>
        <w:t xml:space="preserve">Tell me about course A.</w:t>
      </w:r>
    </w:p>
    <w:p w:rsidR="00000000" w:rsidDel="00000000" w:rsidP="00000000" w:rsidRDefault="00000000" w:rsidRPr="00000000" w14:paraId="000000D6">
      <w:pPr>
        <w:numPr>
          <w:ilvl w:val="1"/>
          <w:numId w:val="1"/>
        </w:numPr>
        <w:ind w:left="1440" w:hanging="360"/>
        <w:rPr/>
      </w:pPr>
      <w:r w:rsidDel="00000000" w:rsidR="00000000" w:rsidRPr="00000000">
        <w:rPr>
          <w:rtl w:val="0"/>
        </w:rPr>
        <w:t xml:space="preserve">Tell me about course B.</w:t>
      </w:r>
    </w:p>
    <w:p w:rsidR="00000000" w:rsidDel="00000000" w:rsidP="00000000" w:rsidRDefault="00000000" w:rsidRPr="00000000" w14:paraId="000000D7">
      <w:pPr>
        <w:numPr>
          <w:ilvl w:val="1"/>
          <w:numId w:val="1"/>
        </w:numPr>
        <w:ind w:left="1440" w:hanging="360"/>
        <w:rPr/>
      </w:pPr>
      <w:r w:rsidDel="00000000" w:rsidR="00000000" w:rsidRPr="00000000">
        <w:rPr>
          <w:rtl w:val="0"/>
        </w:rPr>
        <w:t xml:space="preserve">Tell me about course C.</w:t>
      </w:r>
    </w:p>
    <w:p w:rsidR="00000000" w:rsidDel="00000000" w:rsidP="00000000" w:rsidRDefault="00000000" w:rsidRPr="00000000" w14:paraId="000000D8">
      <w:pPr>
        <w:numPr>
          <w:ilvl w:val="0"/>
          <w:numId w:val="1"/>
        </w:numPr>
        <w:ind w:left="720" w:hanging="360"/>
        <w:rPr/>
      </w:pPr>
      <w:r w:rsidDel="00000000" w:rsidR="00000000" w:rsidRPr="00000000">
        <w:rPr>
          <w:rtl w:val="0"/>
        </w:rPr>
        <w:t xml:space="preserve">In the three courses you worked in for this study, how did the organization (where things are found in the course) affect your ability to complete tasks?</w:t>
      </w:r>
    </w:p>
    <w:p w:rsidR="00000000" w:rsidDel="00000000" w:rsidP="00000000" w:rsidRDefault="00000000" w:rsidRPr="00000000" w14:paraId="000000D9">
      <w:pPr>
        <w:numPr>
          <w:ilvl w:val="0"/>
          <w:numId w:val="1"/>
        </w:numPr>
        <w:ind w:left="720" w:hanging="360"/>
        <w:rPr/>
      </w:pPr>
      <w:r w:rsidDel="00000000" w:rsidR="00000000" w:rsidRPr="00000000">
        <w:rPr>
          <w:highlight w:val="white"/>
          <w:rtl w:val="0"/>
        </w:rPr>
        <w:t xml:space="preserve">Which parts of the course design, like the modules, overview pages, etc., </w:t>
      </w:r>
      <w:r w:rsidDel="00000000" w:rsidR="00000000" w:rsidRPr="00000000">
        <w:rPr>
          <w:rtl w:val="0"/>
        </w:rPr>
        <w:t xml:space="preserve">did you think would be the most helpful for you in the success of your courses? Why?</w:t>
      </w:r>
    </w:p>
    <w:p w:rsidR="00000000" w:rsidDel="00000000" w:rsidP="00000000" w:rsidRDefault="00000000" w:rsidRPr="00000000" w14:paraId="000000DA">
      <w:pPr>
        <w:numPr>
          <w:ilvl w:val="0"/>
          <w:numId w:val="1"/>
        </w:numPr>
        <w:ind w:left="720" w:hanging="360"/>
        <w:rPr/>
      </w:pPr>
      <w:r w:rsidDel="00000000" w:rsidR="00000000" w:rsidRPr="00000000">
        <w:rPr>
          <w:rtl w:val="0"/>
        </w:rPr>
        <w:t xml:space="preserve">Which parts of the course design, like the modules, overview pages, etc., did you think would be the most hindering for you in the success of your courses? Why?</w:t>
      </w:r>
    </w:p>
    <w:p w:rsidR="00000000" w:rsidDel="00000000" w:rsidP="00000000" w:rsidRDefault="00000000" w:rsidRPr="00000000" w14:paraId="000000DB">
      <w:pPr>
        <w:numPr>
          <w:ilvl w:val="0"/>
          <w:numId w:val="1"/>
        </w:numPr>
        <w:ind w:left="720" w:hanging="360"/>
        <w:rPr/>
      </w:pPr>
      <w:r w:rsidDel="00000000" w:rsidR="00000000" w:rsidRPr="00000000">
        <w:rPr>
          <w:highlight w:val="white"/>
          <w:rtl w:val="0"/>
        </w:rPr>
        <w:t xml:space="preserve">How would you design the navigation and organization in a course to be the bes</w:t>
      </w:r>
      <w:r w:rsidDel="00000000" w:rsidR="00000000" w:rsidRPr="00000000">
        <w:rPr>
          <w:sz w:val="24"/>
          <w:szCs w:val="24"/>
          <w:rtl w:val="0"/>
        </w:rPr>
        <w:t xml:space="preserve">t</w:t>
      </w:r>
      <w:r w:rsidDel="00000000" w:rsidR="00000000" w:rsidRPr="00000000">
        <w:rPr>
          <w:rtl w:val="0"/>
        </w:rPr>
        <w:t xml:space="preserve"> for you to succeed in your courses?</w:t>
      </w:r>
    </w:p>
    <w:p w:rsidR="00000000" w:rsidDel="00000000" w:rsidP="00000000" w:rsidRDefault="00000000" w:rsidRPr="00000000" w14:paraId="000000DC">
      <w:pPr>
        <w:numPr>
          <w:ilvl w:val="1"/>
          <w:numId w:val="1"/>
        </w:numPr>
        <w:ind w:left="1440" w:hanging="360"/>
        <w:rPr/>
      </w:pPr>
      <w:r w:rsidDel="00000000" w:rsidR="00000000" w:rsidRPr="00000000">
        <w:rPr>
          <w:rtl w:val="0"/>
        </w:rPr>
        <w:t xml:space="preserve">What are the most important links to have in the navigation?</w:t>
      </w:r>
    </w:p>
    <w:p w:rsidR="00000000" w:rsidDel="00000000" w:rsidP="00000000" w:rsidRDefault="00000000" w:rsidRPr="00000000" w14:paraId="000000DD">
      <w:pPr>
        <w:numPr>
          <w:ilvl w:val="1"/>
          <w:numId w:val="1"/>
        </w:numPr>
        <w:ind w:left="1440" w:hanging="360"/>
        <w:rPr/>
      </w:pPr>
      <w:r w:rsidDel="00000000" w:rsidR="00000000" w:rsidRPr="00000000">
        <w:rPr>
          <w:rtl w:val="0"/>
        </w:rPr>
        <w:t xml:space="preserve">When a course uses modules, what do you expect to (like to) see in that view?</w:t>
      </w:r>
    </w:p>
    <w:p w:rsidR="00000000" w:rsidDel="00000000" w:rsidP="00000000" w:rsidRDefault="00000000" w:rsidRPr="00000000" w14:paraId="000000DE">
      <w:pPr>
        <w:numPr>
          <w:ilvl w:val="0"/>
          <w:numId w:val="1"/>
        </w:numPr>
        <w:ind w:left="720" w:hanging="360"/>
        <w:rPr/>
      </w:pPr>
      <w:r w:rsidDel="00000000" w:rsidR="00000000" w:rsidRPr="00000000">
        <w:rPr>
          <w:rtl w:val="0"/>
        </w:rPr>
        <w:t xml:space="preserve">Is there anything else you would like to share with me about this experience that I haven’t asked?</w:t>
      </w:r>
    </w:p>
    <w:p w:rsidR="00000000" w:rsidDel="00000000" w:rsidP="00000000" w:rsidRDefault="00000000" w:rsidRPr="00000000" w14:paraId="000000DF">
      <w:pPr>
        <w:spacing w:line="480" w:lineRule="auto"/>
        <w:ind w:left="0" w:firstLine="0"/>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ind w:right="0"/>
      <w:rPr/>
    </w:pPr>
    <w:r w:rsidDel="00000000" w:rsidR="00000000" w:rsidRPr="00000000">
      <w:rPr>
        <w:rtl w:val="0"/>
      </w:rPr>
      <w:t xml:space="preserve">ONLINE COURSE NAVIGATION AND ORGANIZATION</w:t>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ichardsonji@byui.edu" TargetMode="External"/><Relationship Id="rId7" Type="http://schemas.openxmlformats.org/officeDocument/2006/relationships/hyperlink" Target="mailto:yu-huiching@boisestate.ed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